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4926" w14:textId="77777777" w:rsidR="0022152E" w:rsidRPr="001F2C6E" w:rsidRDefault="0022152E" w:rsidP="0022152E">
      <w:pPr>
        <w:jc w:val="center"/>
        <w:rPr>
          <w:rFonts w:cs="Times New Roman"/>
          <w:b/>
          <w:szCs w:val="24"/>
        </w:rPr>
      </w:pPr>
      <w:r w:rsidRPr="001F2C6E">
        <w:rPr>
          <w:rFonts w:cs="Times New Roman"/>
          <w:b/>
          <w:szCs w:val="24"/>
        </w:rPr>
        <w:t>UNITED STATES DISTRICT COURT</w:t>
      </w:r>
      <w:r w:rsidRPr="001F2C6E">
        <w:rPr>
          <w:rFonts w:cs="Times New Roman"/>
          <w:b/>
          <w:szCs w:val="24"/>
        </w:rPr>
        <w:br/>
        <w:t>FOR THE NORTHERN DISTRICT OF ALABAMA</w:t>
      </w:r>
      <w:r w:rsidRPr="001F2C6E">
        <w:rPr>
          <w:rFonts w:cs="Times New Roman"/>
          <w:b/>
          <w:szCs w:val="24"/>
        </w:rPr>
        <w:br/>
      </w:r>
      <w:sdt>
        <w:sdtPr>
          <w:rPr>
            <w:rFonts w:cs="Times New Roman"/>
            <w:b/>
            <w:szCs w:val="24"/>
          </w:rPr>
          <w:id w:val="-344721193"/>
          <w:placeholder>
            <w:docPart w:val="877237126EA046A79B9EC190FC7D6B44"/>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F1354C" w:rsidRPr="001F2C6E">
            <w:rPr>
              <w:rStyle w:val="PlaceholderText"/>
              <w:szCs w:val="24"/>
            </w:rPr>
            <w:t>Choose an item.</w:t>
          </w:r>
        </w:sdtContent>
      </w:sdt>
      <w:r w:rsidRPr="001F2C6E">
        <w:rPr>
          <w:rFonts w:cs="Times New Roman"/>
          <w:b/>
          <w:szCs w:val="24"/>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320"/>
      </w:tblGrid>
      <w:tr w:rsidR="0022152E" w:rsidRPr="001F2C6E" w14:paraId="5A142EC3" w14:textId="77777777" w:rsidTr="00D7714F">
        <w:trPr>
          <w:trHeight w:val="2475"/>
        </w:trPr>
        <w:tc>
          <w:tcPr>
            <w:tcW w:w="4698" w:type="dxa"/>
          </w:tcPr>
          <w:p w14:paraId="68A7142A" w14:textId="77777777" w:rsidR="0022152E" w:rsidRPr="001F2C6E" w:rsidRDefault="00F411A4" w:rsidP="00D7714F">
            <w:pPr>
              <w:rPr>
                <w:rFonts w:cs="Times New Roman"/>
                <w:szCs w:val="24"/>
              </w:rPr>
            </w:pPr>
            <w:sdt>
              <w:sdtPr>
                <w:rPr>
                  <w:rFonts w:cs="Times New Roman"/>
                  <w:szCs w:val="24"/>
                </w:rPr>
                <w:id w:val="-1195764012"/>
                <w:placeholder>
                  <w:docPart w:val="FFE4F4D0A45E404089283D34378DCF7B"/>
                </w:placeholder>
                <w:showingPlcHdr/>
              </w:sdtPr>
              <w:sdtEndPr/>
              <w:sdtContent>
                <w:r w:rsidR="0022152E" w:rsidRPr="001F2C6E">
                  <w:rPr>
                    <w:rStyle w:val="PlaceholderText"/>
                    <w:rFonts w:cs="Times New Roman"/>
                    <w:szCs w:val="24"/>
                  </w:rPr>
                  <w:t>Plaintiff(s).</w:t>
                </w:r>
              </w:sdtContent>
            </w:sdt>
            <w:r w:rsidR="0022152E" w:rsidRPr="001F2C6E">
              <w:rPr>
                <w:rFonts w:cs="Times New Roman"/>
                <w:szCs w:val="24"/>
              </w:rPr>
              <w:t>,</w:t>
            </w:r>
          </w:p>
          <w:p w14:paraId="6CBD7588" w14:textId="77777777" w:rsidR="0022152E" w:rsidRPr="001F2C6E" w:rsidRDefault="0022152E" w:rsidP="00D7714F">
            <w:pPr>
              <w:ind w:firstLine="720"/>
              <w:rPr>
                <w:rFonts w:cs="Times New Roman"/>
                <w:szCs w:val="24"/>
              </w:rPr>
            </w:pPr>
          </w:p>
          <w:p w14:paraId="3B52E049" w14:textId="77777777" w:rsidR="0022152E" w:rsidRPr="001F2C6E" w:rsidRDefault="00F411A4" w:rsidP="00D7714F">
            <w:pPr>
              <w:ind w:firstLine="720"/>
              <w:rPr>
                <w:rFonts w:cs="Times New Roman"/>
                <w:szCs w:val="24"/>
              </w:rPr>
            </w:pPr>
            <w:sdt>
              <w:sdtPr>
                <w:rPr>
                  <w:rFonts w:cs="Times New Roman"/>
                  <w:szCs w:val="24"/>
                </w:rPr>
                <w:alias w:val="Plural Plaintiffs?"/>
                <w:tag w:val="Plural Plaintiffs?"/>
                <w:id w:val="-748342429"/>
                <w:placeholder>
                  <w:docPart w:val="23A40EFD19A34DEE9583E3A3CC1C2FEA"/>
                </w:placeholder>
                <w:showingPlcHdr/>
                <w:dropDownList>
                  <w:listItem w:value="Choose an item."/>
                  <w:listItem w:displayText="Plaintiff" w:value="Plaintiff"/>
                  <w:listItem w:displayText="Plaintiffs" w:value="Plaintiffs"/>
                </w:dropDownList>
              </w:sdtPr>
              <w:sdtEndPr/>
              <w:sdtContent>
                <w:r w:rsidR="0022152E" w:rsidRPr="001F2C6E">
                  <w:rPr>
                    <w:rStyle w:val="PlaceholderText"/>
                    <w:rFonts w:cs="Times New Roman"/>
                    <w:szCs w:val="24"/>
                  </w:rPr>
                  <w:t>Choose an item.</w:t>
                </w:r>
              </w:sdtContent>
            </w:sdt>
            <w:r w:rsidR="0022152E" w:rsidRPr="001F2C6E">
              <w:rPr>
                <w:rFonts w:cs="Times New Roman"/>
                <w:szCs w:val="24"/>
              </w:rPr>
              <w:t>,</w:t>
            </w:r>
          </w:p>
          <w:p w14:paraId="7573305A" w14:textId="77777777" w:rsidR="0022152E" w:rsidRPr="001F2C6E" w:rsidRDefault="0022152E" w:rsidP="00D7714F">
            <w:pPr>
              <w:ind w:firstLine="720"/>
              <w:rPr>
                <w:rFonts w:cs="Times New Roman"/>
                <w:szCs w:val="24"/>
              </w:rPr>
            </w:pPr>
          </w:p>
          <w:p w14:paraId="5F12D2BF" w14:textId="77777777" w:rsidR="0022152E" w:rsidRPr="001F2C6E" w:rsidRDefault="0022152E" w:rsidP="00D7714F">
            <w:pPr>
              <w:rPr>
                <w:rFonts w:cs="Times New Roman"/>
                <w:szCs w:val="24"/>
              </w:rPr>
            </w:pPr>
            <w:r w:rsidRPr="001F2C6E">
              <w:rPr>
                <w:rFonts w:cs="Times New Roman"/>
                <w:szCs w:val="24"/>
              </w:rPr>
              <w:t>v.</w:t>
            </w:r>
          </w:p>
          <w:p w14:paraId="702BD282" w14:textId="77777777" w:rsidR="0022152E" w:rsidRPr="001F2C6E" w:rsidRDefault="0022152E" w:rsidP="00D7714F">
            <w:pPr>
              <w:rPr>
                <w:rFonts w:cs="Times New Roman"/>
                <w:szCs w:val="24"/>
              </w:rPr>
            </w:pPr>
          </w:p>
          <w:p w14:paraId="5C37BF5C" w14:textId="77777777" w:rsidR="0022152E" w:rsidRPr="001F2C6E" w:rsidRDefault="00F411A4" w:rsidP="00D7714F">
            <w:pPr>
              <w:rPr>
                <w:rFonts w:cs="Times New Roman"/>
                <w:szCs w:val="24"/>
              </w:rPr>
            </w:pPr>
            <w:sdt>
              <w:sdtPr>
                <w:rPr>
                  <w:rFonts w:cs="Times New Roman"/>
                  <w:szCs w:val="24"/>
                </w:rPr>
                <w:id w:val="-1867062717"/>
                <w:placeholder>
                  <w:docPart w:val="CCB19C1F575149779582514867791A1A"/>
                </w:placeholder>
                <w:showingPlcHdr/>
              </w:sdtPr>
              <w:sdtEndPr/>
              <w:sdtContent>
                <w:r w:rsidR="0022152E" w:rsidRPr="001F2C6E">
                  <w:rPr>
                    <w:rStyle w:val="PlaceholderText"/>
                    <w:rFonts w:cs="Times New Roman"/>
                    <w:szCs w:val="24"/>
                  </w:rPr>
                  <w:t>Defendant(s).</w:t>
                </w:r>
              </w:sdtContent>
            </w:sdt>
            <w:r w:rsidR="0022152E" w:rsidRPr="001F2C6E">
              <w:rPr>
                <w:rFonts w:cs="Times New Roman"/>
                <w:szCs w:val="24"/>
              </w:rPr>
              <w:t>,</w:t>
            </w:r>
          </w:p>
          <w:p w14:paraId="61B50942" w14:textId="77777777" w:rsidR="0022152E" w:rsidRPr="001F2C6E" w:rsidRDefault="0022152E" w:rsidP="00D7714F">
            <w:pPr>
              <w:rPr>
                <w:rFonts w:cs="Times New Roman"/>
                <w:szCs w:val="24"/>
              </w:rPr>
            </w:pPr>
          </w:p>
          <w:p w14:paraId="793104D6" w14:textId="77777777" w:rsidR="0022152E" w:rsidRPr="001F2C6E" w:rsidRDefault="00F411A4" w:rsidP="00D7714F">
            <w:pPr>
              <w:ind w:firstLine="720"/>
              <w:rPr>
                <w:rFonts w:cs="Times New Roman"/>
                <w:szCs w:val="24"/>
              </w:rPr>
            </w:pPr>
            <w:sdt>
              <w:sdtPr>
                <w:rPr>
                  <w:rFonts w:cs="Times New Roman"/>
                  <w:szCs w:val="24"/>
                </w:rPr>
                <w:alias w:val="Plural Defendant?"/>
                <w:tag w:val="Plural Defendant?"/>
                <w:id w:val="505946244"/>
                <w:placeholder>
                  <w:docPart w:val="E46E0D2D341148CB9E57D4954DA24C0D"/>
                </w:placeholder>
                <w:showingPlcHdr/>
                <w:dropDownList>
                  <w:listItem w:value="Choose an item."/>
                  <w:listItem w:displayText="Defendant" w:value="Defendant"/>
                  <w:listItem w:displayText="Defendants" w:value="Defendants"/>
                </w:dropDownList>
              </w:sdtPr>
              <w:sdtEndPr/>
              <w:sdtContent>
                <w:r w:rsidR="0022152E" w:rsidRPr="001F2C6E">
                  <w:rPr>
                    <w:rStyle w:val="PlaceholderText"/>
                    <w:rFonts w:cs="Times New Roman"/>
                    <w:szCs w:val="24"/>
                  </w:rPr>
                  <w:t>Choose an item.</w:t>
                </w:r>
              </w:sdtContent>
            </w:sdt>
            <w:r w:rsidR="0022152E" w:rsidRPr="001F2C6E">
              <w:rPr>
                <w:rFonts w:cs="Times New Roman"/>
                <w:szCs w:val="24"/>
              </w:rPr>
              <w:t>.</w:t>
            </w:r>
          </w:p>
        </w:tc>
        <w:tc>
          <w:tcPr>
            <w:tcW w:w="450" w:type="dxa"/>
          </w:tcPr>
          <w:p w14:paraId="68937A1B" w14:textId="77777777" w:rsidR="0022152E" w:rsidRPr="001F2C6E" w:rsidRDefault="0022152E" w:rsidP="00D7714F">
            <w:pPr>
              <w:rPr>
                <w:rFonts w:cs="Times New Roman"/>
                <w:szCs w:val="24"/>
              </w:rPr>
            </w:pPr>
            <w:r w:rsidRPr="001F2C6E">
              <w:rPr>
                <w:rFonts w:cs="Times New Roman"/>
                <w:szCs w:val="24"/>
              </w:rPr>
              <w:t>)</w:t>
            </w:r>
          </w:p>
          <w:p w14:paraId="7CC03B17" w14:textId="77777777" w:rsidR="0022152E" w:rsidRPr="001F2C6E" w:rsidRDefault="0022152E" w:rsidP="00D7714F">
            <w:pPr>
              <w:rPr>
                <w:rFonts w:cs="Times New Roman"/>
                <w:szCs w:val="24"/>
              </w:rPr>
            </w:pPr>
            <w:r w:rsidRPr="001F2C6E">
              <w:rPr>
                <w:rFonts w:cs="Times New Roman"/>
                <w:szCs w:val="24"/>
              </w:rPr>
              <w:t>)</w:t>
            </w:r>
            <w:r w:rsidRPr="001F2C6E">
              <w:rPr>
                <w:rFonts w:cs="Times New Roman"/>
                <w:szCs w:val="24"/>
              </w:rPr>
              <w:br/>
              <w:t>)</w:t>
            </w:r>
            <w:r w:rsidRPr="001F2C6E">
              <w:rPr>
                <w:rFonts w:cs="Times New Roman"/>
                <w:szCs w:val="24"/>
              </w:rPr>
              <w:br/>
              <w:t>)</w:t>
            </w:r>
            <w:r w:rsidRPr="001F2C6E">
              <w:rPr>
                <w:rFonts w:cs="Times New Roman"/>
                <w:szCs w:val="24"/>
              </w:rPr>
              <w:br/>
              <w:t>)</w:t>
            </w:r>
            <w:r w:rsidRPr="001F2C6E">
              <w:rPr>
                <w:rFonts w:cs="Times New Roman"/>
                <w:szCs w:val="24"/>
              </w:rPr>
              <w:br/>
              <w:t>)</w:t>
            </w:r>
            <w:r w:rsidRPr="001F2C6E">
              <w:rPr>
                <w:rFonts w:cs="Times New Roman"/>
                <w:szCs w:val="24"/>
              </w:rPr>
              <w:br/>
              <w:t>)</w:t>
            </w:r>
            <w:r w:rsidRPr="001F2C6E">
              <w:rPr>
                <w:rFonts w:cs="Times New Roman"/>
                <w:szCs w:val="24"/>
              </w:rPr>
              <w:br/>
              <w:t>)</w:t>
            </w:r>
            <w:r w:rsidRPr="001F2C6E">
              <w:rPr>
                <w:rFonts w:cs="Times New Roman"/>
                <w:szCs w:val="24"/>
              </w:rPr>
              <w:br/>
              <w:t>)</w:t>
            </w:r>
          </w:p>
        </w:tc>
        <w:tc>
          <w:tcPr>
            <w:tcW w:w="4320" w:type="dxa"/>
          </w:tcPr>
          <w:p w14:paraId="75A7E706" w14:textId="77777777" w:rsidR="0022152E" w:rsidRPr="001F2C6E" w:rsidRDefault="0022152E" w:rsidP="00D7714F">
            <w:pPr>
              <w:rPr>
                <w:rFonts w:cs="Times New Roman"/>
                <w:szCs w:val="24"/>
              </w:rPr>
            </w:pPr>
          </w:p>
          <w:p w14:paraId="4556D32E" w14:textId="77777777" w:rsidR="0022152E" w:rsidRPr="001F2C6E" w:rsidRDefault="0022152E" w:rsidP="00D7714F">
            <w:pPr>
              <w:rPr>
                <w:rFonts w:cs="Times New Roman"/>
                <w:szCs w:val="24"/>
              </w:rPr>
            </w:pPr>
          </w:p>
          <w:p w14:paraId="2EF06B3F" w14:textId="77777777" w:rsidR="0022152E" w:rsidRPr="001F2C6E" w:rsidRDefault="0022152E" w:rsidP="00D7714F">
            <w:pPr>
              <w:rPr>
                <w:rFonts w:cs="Times New Roman"/>
                <w:szCs w:val="24"/>
              </w:rPr>
            </w:pPr>
          </w:p>
          <w:p w14:paraId="584F1A11" w14:textId="77777777" w:rsidR="0022152E" w:rsidRPr="001F2C6E" w:rsidRDefault="0022152E" w:rsidP="00D7714F">
            <w:pPr>
              <w:ind w:right="-108"/>
              <w:rPr>
                <w:rFonts w:cs="Times New Roman"/>
                <w:szCs w:val="24"/>
              </w:rPr>
            </w:pPr>
          </w:p>
          <w:p w14:paraId="6DA7D145" w14:textId="77777777" w:rsidR="0022152E" w:rsidRPr="001F2C6E" w:rsidRDefault="0022152E" w:rsidP="00D7714F">
            <w:pPr>
              <w:ind w:right="-108"/>
              <w:rPr>
                <w:rFonts w:cs="Times New Roman"/>
                <w:szCs w:val="24"/>
              </w:rPr>
            </w:pPr>
            <w:r w:rsidRPr="001F2C6E">
              <w:rPr>
                <w:rFonts w:cs="Times New Roman"/>
                <w:szCs w:val="24"/>
              </w:rPr>
              <w:t xml:space="preserve">Case No.:  </w:t>
            </w:r>
            <w:sdt>
              <w:sdtPr>
                <w:rPr>
                  <w:rFonts w:cs="Times New Roman"/>
                  <w:szCs w:val="24"/>
                </w:rPr>
                <w:id w:val="1641302825"/>
                <w:placeholder>
                  <w:docPart w:val="E25997B6BC304D479D4D41184956300D"/>
                </w:placeholder>
                <w:showingPlcHdr/>
              </w:sdtPr>
              <w:sdtEndPr/>
              <w:sdtContent>
                <w:r w:rsidRPr="001F2C6E">
                  <w:rPr>
                    <w:rStyle w:val="PlaceholderText"/>
                    <w:rFonts w:cs="Times New Roman"/>
                    <w:szCs w:val="24"/>
                  </w:rPr>
                  <w:t>Case Number.</w:t>
                </w:r>
              </w:sdtContent>
            </w:sdt>
          </w:p>
        </w:tc>
      </w:tr>
    </w:tbl>
    <w:p w14:paraId="5352E1DB" w14:textId="77777777" w:rsidR="0022152E" w:rsidRPr="001F2C6E" w:rsidRDefault="0022152E" w:rsidP="0022152E">
      <w:pPr>
        <w:spacing w:after="0"/>
        <w:jc w:val="center"/>
        <w:rPr>
          <w:szCs w:val="24"/>
        </w:rPr>
      </w:pPr>
    </w:p>
    <w:p w14:paraId="2DAF616E" w14:textId="77777777" w:rsidR="0022152E" w:rsidRPr="001F2C6E" w:rsidRDefault="0022152E" w:rsidP="0022152E">
      <w:pPr>
        <w:spacing w:after="0"/>
        <w:jc w:val="center"/>
        <w:rPr>
          <w:b/>
          <w:bCs/>
          <w:szCs w:val="24"/>
          <w:u w:val="single"/>
        </w:rPr>
      </w:pPr>
      <w:r w:rsidRPr="001F2C6E">
        <w:rPr>
          <w:b/>
          <w:bCs/>
          <w:szCs w:val="24"/>
          <w:u w:val="single"/>
        </w:rPr>
        <w:t>SCHEDULING ORDER</w:t>
      </w:r>
    </w:p>
    <w:p w14:paraId="3C398EC1" w14:textId="77777777" w:rsidR="00AA75ED" w:rsidRPr="001F2C6E" w:rsidRDefault="00F411A4" w:rsidP="004274A2">
      <w:pPr>
        <w:spacing w:after="0"/>
        <w:rPr>
          <w:szCs w:val="24"/>
        </w:rPr>
      </w:pPr>
    </w:p>
    <w:p w14:paraId="35ED3A1B" w14:textId="6AB1774E" w:rsidR="00F7086B" w:rsidRPr="009600B0" w:rsidRDefault="00E53AB3" w:rsidP="00E53AB3">
      <w:pPr>
        <w:tabs>
          <w:tab w:val="left" w:pos="720"/>
        </w:tabs>
        <w:spacing w:after="0"/>
        <w:jc w:val="both"/>
        <w:rPr>
          <w:szCs w:val="24"/>
        </w:rPr>
      </w:pPr>
      <w:r w:rsidRPr="001F2C6E">
        <w:rPr>
          <w:szCs w:val="24"/>
        </w:rPr>
        <w:tab/>
      </w:r>
      <w:r w:rsidR="008D4B9A" w:rsidRPr="001F2C6E">
        <w:rPr>
          <w:szCs w:val="24"/>
        </w:rPr>
        <w:t>This order is entered</w:t>
      </w:r>
      <w:r w:rsidRPr="001F2C6E">
        <w:rPr>
          <w:szCs w:val="24"/>
        </w:rPr>
        <w:t xml:space="preserve"> under</w:t>
      </w:r>
      <w:r w:rsidR="007E4EC5" w:rsidRPr="001F2C6E">
        <w:rPr>
          <w:szCs w:val="24"/>
        </w:rPr>
        <w:t xml:space="preserve"> Federal Rule of Civil Procedure</w:t>
      </w:r>
      <w:r w:rsidRPr="001F2C6E">
        <w:rPr>
          <w:szCs w:val="24"/>
        </w:rPr>
        <w:t xml:space="preserve"> 16(b) based on the parties’ report of a planning meeting.  Doc. __.  </w:t>
      </w:r>
      <w:r w:rsidR="008D4B9A" w:rsidRPr="001F2C6E">
        <w:rPr>
          <w:szCs w:val="24"/>
        </w:rPr>
        <w:t xml:space="preserve">This order </w:t>
      </w:r>
      <w:r w:rsidRPr="001F2C6E">
        <w:rPr>
          <w:szCs w:val="24"/>
        </w:rPr>
        <w:t>governs further proceedings in this action unless modified for good cause shown.</w:t>
      </w:r>
      <w:r w:rsidR="00F7086B" w:rsidRPr="001F2C6E">
        <w:rPr>
          <w:b/>
          <w:bCs/>
          <w:szCs w:val="24"/>
        </w:rPr>
        <w:t xml:space="preserve"> </w:t>
      </w:r>
    </w:p>
    <w:p w14:paraId="6582D2BC" w14:textId="77777777" w:rsidR="00E53AB3" w:rsidRPr="001F2C6E" w:rsidRDefault="00E53AB3" w:rsidP="00E53AB3">
      <w:pPr>
        <w:tabs>
          <w:tab w:val="left" w:pos="720"/>
        </w:tabs>
        <w:spacing w:after="0"/>
        <w:jc w:val="both"/>
        <w:rPr>
          <w:szCs w:val="24"/>
        </w:rPr>
      </w:pPr>
    </w:p>
    <w:p w14:paraId="66DB56A7" w14:textId="30023DDC" w:rsidR="00E53AB3" w:rsidRPr="001F2C6E" w:rsidRDefault="00CE1A73" w:rsidP="00CE1A73">
      <w:pPr>
        <w:tabs>
          <w:tab w:val="left" w:pos="720"/>
        </w:tabs>
        <w:spacing w:after="0"/>
        <w:ind w:left="720" w:hanging="720"/>
        <w:jc w:val="both"/>
        <w:rPr>
          <w:bCs/>
          <w:szCs w:val="24"/>
        </w:rPr>
      </w:pPr>
      <w:r w:rsidRPr="001F2C6E">
        <w:rPr>
          <w:b/>
          <w:bCs/>
          <w:szCs w:val="24"/>
        </w:rPr>
        <w:t>1.</w:t>
      </w:r>
      <w:r w:rsidRPr="001F2C6E">
        <w:rPr>
          <w:b/>
          <w:bCs/>
          <w:szCs w:val="24"/>
        </w:rPr>
        <w:tab/>
      </w:r>
      <w:r w:rsidR="00E53AB3" w:rsidRPr="001F2C6E">
        <w:rPr>
          <w:b/>
          <w:bCs/>
          <w:szCs w:val="24"/>
        </w:rPr>
        <w:t>Pleadings and Parties:</w:t>
      </w:r>
      <w:r w:rsidRPr="001F2C6E">
        <w:rPr>
          <w:b/>
          <w:bCs/>
          <w:szCs w:val="24"/>
        </w:rPr>
        <w:t xml:space="preserve"> </w:t>
      </w:r>
      <w:r w:rsidR="00E53AB3" w:rsidRPr="001F2C6E">
        <w:rPr>
          <w:b/>
          <w:bCs/>
          <w:szCs w:val="24"/>
        </w:rPr>
        <w:t xml:space="preserve"> </w:t>
      </w:r>
      <w:r w:rsidR="005610AB" w:rsidRPr="001F2C6E">
        <w:rPr>
          <w:szCs w:val="24"/>
        </w:rPr>
        <w:t xml:space="preserve">No causes of action, defenses, or parties may be added after </w:t>
      </w:r>
      <w:sdt>
        <w:sdtPr>
          <w:rPr>
            <w:rStyle w:val="BoldDate"/>
            <w:sz w:val="24"/>
            <w:szCs w:val="24"/>
          </w:rPr>
          <w:id w:val="232667682"/>
          <w:placeholder>
            <w:docPart w:val="8871B3044AC2456CB4F0A1E4773078E9"/>
          </w:placeholder>
          <w:showingPlcHdr/>
          <w:date>
            <w:dateFormat w:val="MMMM d, yyyy"/>
            <w:lid w:val="en-US"/>
            <w:storeMappedDataAs w:val="dateTime"/>
            <w:calendar w:val="gregorian"/>
          </w:date>
        </w:sdtPr>
        <w:sdtEndPr>
          <w:rPr>
            <w:rStyle w:val="DefaultParagraphFont"/>
            <w:rFonts w:cs="Times New Roman"/>
            <w:b w:val="0"/>
          </w:rPr>
        </w:sdtEndPr>
        <w:sdtContent>
          <w:r w:rsidR="005610AB" w:rsidRPr="001F2C6E">
            <w:rPr>
              <w:rStyle w:val="PlaceholderText"/>
              <w:szCs w:val="24"/>
            </w:rPr>
            <w:t>Click here to enter a date.</w:t>
          </w:r>
        </w:sdtContent>
      </w:sdt>
      <w:r w:rsidR="005610AB" w:rsidRPr="001F2C6E">
        <w:rPr>
          <w:szCs w:val="24"/>
        </w:rPr>
        <w:t xml:space="preserve"> as to plaintiff(s) and </w:t>
      </w:r>
      <w:sdt>
        <w:sdtPr>
          <w:rPr>
            <w:rStyle w:val="BoldDate"/>
            <w:sz w:val="24"/>
            <w:szCs w:val="24"/>
          </w:rPr>
          <w:id w:val="2069683287"/>
          <w:placeholder>
            <w:docPart w:val="49B53879F66E4E488F7BE2B9E0B48B26"/>
          </w:placeholder>
          <w:showingPlcHdr/>
          <w:date>
            <w:dateFormat w:val="MMMM d, yyyy"/>
            <w:lid w:val="en-US"/>
            <w:storeMappedDataAs w:val="dateTime"/>
            <w:calendar w:val="gregorian"/>
          </w:date>
        </w:sdtPr>
        <w:sdtEndPr>
          <w:rPr>
            <w:rStyle w:val="DefaultParagraphFont"/>
            <w:rFonts w:cs="Times New Roman"/>
            <w:b w:val="0"/>
          </w:rPr>
        </w:sdtEndPr>
        <w:sdtContent>
          <w:r w:rsidR="005610AB" w:rsidRPr="001F2C6E">
            <w:rPr>
              <w:rStyle w:val="PlaceholderText"/>
              <w:szCs w:val="24"/>
            </w:rPr>
            <w:t>Click here to enter a date.</w:t>
          </w:r>
        </w:sdtContent>
      </w:sdt>
      <w:r w:rsidR="005610AB" w:rsidRPr="001F2C6E">
        <w:rPr>
          <w:szCs w:val="24"/>
        </w:rPr>
        <w:t xml:space="preserve"> as to defendant(s).  </w:t>
      </w:r>
      <w:r w:rsidR="00E53AB3" w:rsidRPr="001F2C6E">
        <w:rPr>
          <w:bCs/>
          <w:szCs w:val="24"/>
        </w:rPr>
        <w:t xml:space="preserve">Unless the party’s pleading may be amended as a matter of course pursuant to </w:t>
      </w:r>
      <w:r w:rsidR="007E4EC5" w:rsidRPr="001F2C6E">
        <w:rPr>
          <w:bCs/>
          <w:szCs w:val="24"/>
        </w:rPr>
        <w:t>Federal Rule of Civil Procedure</w:t>
      </w:r>
      <w:r w:rsidR="00E53AB3" w:rsidRPr="001F2C6E">
        <w:rPr>
          <w:bCs/>
          <w:szCs w:val="24"/>
        </w:rPr>
        <w:t xml:space="preserve"> 15(a), the party must file a </w:t>
      </w:r>
      <w:r w:rsidR="00BD7F7C" w:rsidRPr="001F2C6E">
        <w:rPr>
          <w:bCs/>
          <w:szCs w:val="24"/>
        </w:rPr>
        <w:t>m</w:t>
      </w:r>
      <w:r w:rsidR="007E4EC5" w:rsidRPr="001F2C6E">
        <w:rPr>
          <w:bCs/>
          <w:szCs w:val="24"/>
        </w:rPr>
        <w:t xml:space="preserve">otion </w:t>
      </w:r>
      <w:r w:rsidR="00E53AB3" w:rsidRPr="001F2C6E">
        <w:rPr>
          <w:bCs/>
          <w:szCs w:val="24"/>
        </w:rPr>
        <w:t xml:space="preserve">for </w:t>
      </w:r>
      <w:r w:rsidR="00BD7F7C" w:rsidRPr="001F2C6E">
        <w:rPr>
          <w:bCs/>
          <w:szCs w:val="24"/>
        </w:rPr>
        <w:t>l</w:t>
      </w:r>
      <w:r w:rsidR="007E4EC5" w:rsidRPr="001F2C6E">
        <w:rPr>
          <w:bCs/>
          <w:szCs w:val="24"/>
        </w:rPr>
        <w:t xml:space="preserve">eave </w:t>
      </w:r>
      <w:r w:rsidR="00E53AB3" w:rsidRPr="001F2C6E">
        <w:rPr>
          <w:bCs/>
          <w:szCs w:val="24"/>
        </w:rPr>
        <w:t xml:space="preserve">to </w:t>
      </w:r>
      <w:r w:rsidR="00BD7F7C" w:rsidRPr="001F2C6E">
        <w:rPr>
          <w:bCs/>
          <w:szCs w:val="24"/>
        </w:rPr>
        <w:t>a</w:t>
      </w:r>
      <w:r w:rsidR="007E4EC5" w:rsidRPr="001F2C6E">
        <w:rPr>
          <w:bCs/>
          <w:szCs w:val="24"/>
        </w:rPr>
        <w:t>mend</w:t>
      </w:r>
      <w:r w:rsidR="00E53AB3" w:rsidRPr="001F2C6E">
        <w:rPr>
          <w:bCs/>
          <w:szCs w:val="24"/>
        </w:rPr>
        <w:t xml:space="preserve">. </w:t>
      </w:r>
      <w:r w:rsidR="007E4EC5" w:rsidRPr="001F2C6E">
        <w:rPr>
          <w:bCs/>
          <w:szCs w:val="24"/>
        </w:rPr>
        <w:t xml:space="preserve"> </w:t>
      </w:r>
      <w:r w:rsidR="00E53AB3" w:rsidRPr="001F2C6E">
        <w:rPr>
          <w:bCs/>
          <w:szCs w:val="24"/>
        </w:rPr>
        <w:t xml:space="preserve">Such </w:t>
      </w:r>
      <w:r w:rsidR="00BD7F7C" w:rsidRPr="001F2C6E">
        <w:rPr>
          <w:bCs/>
          <w:szCs w:val="24"/>
        </w:rPr>
        <w:t>m</w:t>
      </w:r>
      <w:r w:rsidR="00E53AB3" w:rsidRPr="001F2C6E">
        <w:rPr>
          <w:bCs/>
          <w:szCs w:val="24"/>
        </w:rPr>
        <w:t xml:space="preserve">otion for </w:t>
      </w:r>
      <w:r w:rsidR="00BD7F7C" w:rsidRPr="001F2C6E">
        <w:rPr>
          <w:bCs/>
          <w:szCs w:val="24"/>
        </w:rPr>
        <w:t>l</w:t>
      </w:r>
      <w:r w:rsidR="00E53AB3" w:rsidRPr="001F2C6E">
        <w:rPr>
          <w:bCs/>
          <w:szCs w:val="24"/>
        </w:rPr>
        <w:t xml:space="preserve">eave to </w:t>
      </w:r>
      <w:r w:rsidR="00BD7F7C" w:rsidRPr="001F2C6E">
        <w:rPr>
          <w:bCs/>
          <w:szCs w:val="24"/>
        </w:rPr>
        <w:t>a</w:t>
      </w:r>
      <w:r w:rsidR="00E53AB3" w:rsidRPr="001F2C6E">
        <w:rPr>
          <w:bCs/>
          <w:szCs w:val="24"/>
        </w:rPr>
        <w:t xml:space="preserve">mend shall state, specifically, those matters the party wishes to add or delete and shall contain, attached as an exhibit, the complete and executed </w:t>
      </w:r>
      <w:r w:rsidR="007E4EC5" w:rsidRPr="001F2C6E">
        <w:rPr>
          <w:bCs/>
          <w:szCs w:val="24"/>
        </w:rPr>
        <w:t>amended pleading</w:t>
      </w:r>
      <w:r w:rsidR="00E53AB3" w:rsidRPr="001F2C6E">
        <w:rPr>
          <w:bCs/>
          <w:szCs w:val="24"/>
        </w:rPr>
        <w:t xml:space="preserve">, which is suitable for filing.  The </w:t>
      </w:r>
      <w:r w:rsidR="007E4EC5" w:rsidRPr="001F2C6E">
        <w:rPr>
          <w:bCs/>
          <w:szCs w:val="24"/>
        </w:rPr>
        <w:t xml:space="preserve">motion </w:t>
      </w:r>
      <w:r w:rsidR="00E53AB3" w:rsidRPr="001F2C6E">
        <w:rPr>
          <w:bCs/>
          <w:szCs w:val="24"/>
        </w:rPr>
        <w:t>for</w:t>
      </w:r>
      <w:r w:rsidR="007E4EC5" w:rsidRPr="001F2C6E">
        <w:rPr>
          <w:bCs/>
          <w:szCs w:val="24"/>
        </w:rPr>
        <w:t xml:space="preserve"> leave </w:t>
      </w:r>
      <w:r w:rsidR="00E53AB3" w:rsidRPr="001F2C6E">
        <w:rPr>
          <w:bCs/>
          <w:szCs w:val="24"/>
        </w:rPr>
        <w:t xml:space="preserve">to </w:t>
      </w:r>
      <w:r w:rsidR="007E4EC5" w:rsidRPr="001F2C6E">
        <w:rPr>
          <w:bCs/>
          <w:szCs w:val="24"/>
        </w:rPr>
        <w:t>amend</w:t>
      </w:r>
      <w:r w:rsidR="00E53AB3" w:rsidRPr="001F2C6E">
        <w:rPr>
          <w:bCs/>
          <w:szCs w:val="24"/>
        </w:rPr>
        <w:t xml:space="preserve">, with the attached amended pleading, shall be served in accordance with </w:t>
      </w:r>
      <w:r w:rsidR="007E4EC5" w:rsidRPr="001F2C6E">
        <w:rPr>
          <w:bCs/>
          <w:szCs w:val="24"/>
        </w:rPr>
        <w:t>Federal Rule of Civil Procedure</w:t>
      </w:r>
      <w:r w:rsidR="00E53AB3" w:rsidRPr="001F2C6E">
        <w:rPr>
          <w:bCs/>
          <w:szCs w:val="24"/>
        </w:rPr>
        <w:t xml:space="preserve"> 5.</w:t>
      </w:r>
    </w:p>
    <w:p w14:paraId="486391F6" w14:textId="49CE1ED6" w:rsidR="00CE1A73" w:rsidRPr="001F2C6E" w:rsidRDefault="00CE1A73" w:rsidP="006F2C0E">
      <w:pPr>
        <w:spacing w:after="0"/>
        <w:ind w:left="720" w:hanging="720"/>
        <w:rPr>
          <w:szCs w:val="24"/>
        </w:rPr>
      </w:pPr>
    </w:p>
    <w:p w14:paraId="43D8D295" w14:textId="63BD0CDA" w:rsidR="00F7086B" w:rsidRPr="001F2C6E" w:rsidRDefault="00CE1A73" w:rsidP="00CE1A73">
      <w:pPr>
        <w:spacing w:after="0"/>
        <w:ind w:left="720" w:hanging="720"/>
        <w:jc w:val="both"/>
        <w:rPr>
          <w:szCs w:val="24"/>
        </w:rPr>
      </w:pPr>
      <w:r w:rsidRPr="001F2C6E">
        <w:rPr>
          <w:b/>
          <w:bCs/>
          <w:szCs w:val="24"/>
        </w:rPr>
        <w:t>2.</w:t>
      </w:r>
      <w:r w:rsidRPr="001F2C6E">
        <w:rPr>
          <w:b/>
          <w:bCs/>
          <w:szCs w:val="24"/>
        </w:rPr>
        <w:tab/>
        <w:t xml:space="preserve">Dispositive Motions:  </w:t>
      </w:r>
      <w:r w:rsidRPr="001F2C6E">
        <w:rPr>
          <w:szCs w:val="24"/>
        </w:rPr>
        <w:t xml:space="preserve">All potentially dispositive motions and evidentiary submissions upon which a party will rely in support of the motion must be filed no later than </w:t>
      </w:r>
      <w:sdt>
        <w:sdtPr>
          <w:rPr>
            <w:rStyle w:val="BoldDate"/>
            <w:sz w:val="24"/>
            <w:szCs w:val="24"/>
          </w:rPr>
          <w:id w:val="-1994629594"/>
          <w:placeholder>
            <w:docPart w:val="9978A9C5495F46B19538B69A181A6387"/>
          </w:placeholder>
          <w:showingPlcHdr/>
          <w:date>
            <w:dateFormat w:val="MMMM d, yyyy"/>
            <w:lid w:val="en-US"/>
            <w:storeMappedDataAs w:val="dateTime"/>
            <w:calendar w:val="gregorian"/>
          </w:date>
        </w:sdtPr>
        <w:sdtEndPr>
          <w:rPr>
            <w:rStyle w:val="DefaultParagraphFont"/>
            <w:rFonts w:cs="Times New Roman"/>
            <w:b w:val="0"/>
          </w:rPr>
        </w:sdtEndPr>
        <w:sdtContent>
          <w:r w:rsidRPr="001F2C6E">
            <w:rPr>
              <w:rStyle w:val="PlaceholderText"/>
              <w:szCs w:val="24"/>
            </w:rPr>
            <w:t>Click here to enter a date.</w:t>
          </w:r>
        </w:sdtContent>
      </w:sdt>
      <w:r w:rsidRPr="001F2C6E">
        <w:rPr>
          <w:szCs w:val="24"/>
        </w:rPr>
        <w:t xml:space="preserve"> (</w:t>
      </w:r>
      <w:r w:rsidR="0006569B" w:rsidRPr="001F2C6E">
        <w:rPr>
          <w:szCs w:val="24"/>
        </w:rPr>
        <w:t xml:space="preserve">approximately </w:t>
      </w:r>
      <w:r w:rsidR="002E1156" w:rsidRPr="001F2C6E">
        <w:rPr>
          <w:szCs w:val="24"/>
        </w:rPr>
        <w:t>6</w:t>
      </w:r>
      <w:r w:rsidRPr="001F2C6E">
        <w:rPr>
          <w:szCs w:val="24"/>
        </w:rPr>
        <w:t xml:space="preserve"> weeks after close of discovery).</w:t>
      </w:r>
      <w:r w:rsidRPr="001F2C6E">
        <w:rPr>
          <w:rStyle w:val="FootnoteReference"/>
          <w:szCs w:val="24"/>
        </w:rPr>
        <w:footnoteReference w:id="1"/>
      </w:r>
    </w:p>
    <w:p w14:paraId="070A81DE" w14:textId="77777777" w:rsidR="00CE1A73" w:rsidRPr="001F2C6E" w:rsidRDefault="00CE1A73" w:rsidP="00CE1A73">
      <w:pPr>
        <w:spacing w:after="0"/>
        <w:ind w:left="720" w:hanging="720"/>
        <w:jc w:val="both"/>
        <w:rPr>
          <w:szCs w:val="24"/>
        </w:rPr>
      </w:pPr>
    </w:p>
    <w:p w14:paraId="75280172" w14:textId="24214308" w:rsidR="00E53AB3" w:rsidRPr="001F2C6E" w:rsidRDefault="00A13E0F">
      <w:pPr>
        <w:rPr>
          <w:szCs w:val="24"/>
        </w:rPr>
      </w:pPr>
      <w:r w:rsidRPr="001F2C6E">
        <w:rPr>
          <w:b/>
          <w:szCs w:val="24"/>
        </w:rPr>
        <w:t>3</w:t>
      </w:r>
      <w:r w:rsidR="00E53AB3" w:rsidRPr="001F2C6E">
        <w:rPr>
          <w:b/>
          <w:szCs w:val="24"/>
        </w:rPr>
        <w:t>.</w:t>
      </w:r>
      <w:r w:rsidR="00E53AB3" w:rsidRPr="001F2C6E">
        <w:rPr>
          <w:szCs w:val="24"/>
        </w:rPr>
        <w:tab/>
      </w:r>
      <w:r w:rsidR="00E53AB3" w:rsidRPr="001F2C6E">
        <w:rPr>
          <w:b/>
          <w:szCs w:val="24"/>
        </w:rPr>
        <w:t>Discovery Limitations and Deadlines:</w:t>
      </w:r>
      <w:r w:rsidR="00E53AB3" w:rsidRPr="001F2C6E">
        <w:rPr>
          <w:szCs w:val="24"/>
        </w:rPr>
        <w:t xml:space="preserve">  </w:t>
      </w:r>
    </w:p>
    <w:p w14:paraId="1ACC7637" w14:textId="77777777" w:rsidR="00E53AB3" w:rsidRPr="001F2C6E" w:rsidRDefault="00E53AB3" w:rsidP="007E4EC5">
      <w:pPr>
        <w:tabs>
          <w:tab w:val="left" w:pos="1440"/>
        </w:tabs>
        <w:spacing w:after="240"/>
        <w:ind w:left="5040" w:hanging="4320"/>
        <w:rPr>
          <w:szCs w:val="24"/>
        </w:rPr>
      </w:pPr>
      <w:r w:rsidRPr="001F2C6E">
        <w:rPr>
          <w:b/>
          <w:szCs w:val="24"/>
        </w:rPr>
        <w:t>a.</w:t>
      </w:r>
      <w:r w:rsidRPr="001F2C6E">
        <w:rPr>
          <w:szCs w:val="24"/>
        </w:rPr>
        <w:tab/>
      </w:r>
      <w:r w:rsidRPr="001F2C6E">
        <w:rPr>
          <w:b/>
          <w:bCs/>
          <w:szCs w:val="24"/>
        </w:rPr>
        <w:t>Depositions:</w:t>
      </w:r>
      <w:r w:rsidRPr="001F2C6E">
        <w:rPr>
          <w:szCs w:val="24"/>
        </w:rPr>
        <w:t xml:space="preserve">  </w:t>
      </w:r>
      <w:r w:rsidRPr="001F2C6E">
        <w:rPr>
          <w:szCs w:val="24"/>
        </w:rPr>
        <w:tab/>
        <w:t xml:space="preserve">Maximum of __ by each party. </w:t>
      </w:r>
      <w:r w:rsidR="007E4EC5" w:rsidRPr="001F2C6E">
        <w:rPr>
          <w:szCs w:val="24"/>
        </w:rPr>
        <w:t xml:space="preserve"> Each </w:t>
      </w:r>
      <w:r w:rsidRPr="001F2C6E">
        <w:rPr>
          <w:szCs w:val="24"/>
        </w:rPr>
        <w:t>deposition is</w:t>
      </w:r>
      <w:r w:rsidR="007E4EC5" w:rsidRPr="001F2C6E">
        <w:rPr>
          <w:szCs w:val="24"/>
        </w:rPr>
        <w:t xml:space="preserve"> limited to a maximum of </w:t>
      </w:r>
      <w:r w:rsidRPr="001F2C6E">
        <w:rPr>
          <w:szCs w:val="24"/>
        </w:rPr>
        <w:t>7 hours.</w:t>
      </w:r>
    </w:p>
    <w:p w14:paraId="30DFE2F0" w14:textId="77777777" w:rsidR="00E53AB3" w:rsidRPr="001F2C6E" w:rsidRDefault="00E53AB3" w:rsidP="007E4EC5">
      <w:pPr>
        <w:tabs>
          <w:tab w:val="left" w:pos="1440"/>
        </w:tabs>
        <w:spacing w:after="240"/>
        <w:ind w:left="5040" w:hanging="4320"/>
        <w:jc w:val="both"/>
        <w:rPr>
          <w:szCs w:val="24"/>
        </w:rPr>
      </w:pPr>
      <w:r w:rsidRPr="001F2C6E">
        <w:rPr>
          <w:b/>
          <w:bCs/>
          <w:szCs w:val="24"/>
        </w:rPr>
        <w:tab/>
        <w:t>Interrogatories:</w:t>
      </w:r>
      <w:r w:rsidRPr="001F2C6E">
        <w:rPr>
          <w:szCs w:val="24"/>
        </w:rPr>
        <w:t xml:space="preserve"> </w:t>
      </w:r>
      <w:r w:rsidRPr="001F2C6E">
        <w:rPr>
          <w:szCs w:val="24"/>
        </w:rPr>
        <w:tab/>
        <w:t>Maxi</w:t>
      </w:r>
      <w:r w:rsidR="007E4EC5" w:rsidRPr="001F2C6E">
        <w:rPr>
          <w:szCs w:val="24"/>
        </w:rPr>
        <w:t xml:space="preserve">mum of __ by any party directed </w:t>
      </w:r>
      <w:r w:rsidRPr="001F2C6E">
        <w:rPr>
          <w:szCs w:val="24"/>
        </w:rPr>
        <w:t xml:space="preserve">to any other </w:t>
      </w:r>
      <w:r w:rsidRPr="001F2C6E">
        <w:rPr>
          <w:szCs w:val="24"/>
        </w:rPr>
        <w:tab/>
        <w:t>party.</w:t>
      </w:r>
    </w:p>
    <w:p w14:paraId="1811EB8E" w14:textId="77777777" w:rsidR="00E53AB3" w:rsidRPr="001F2C6E" w:rsidRDefault="00E53AB3" w:rsidP="007E4EC5">
      <w:pPr>
        <w:tabs>
          <w:tab w:val="left" w:pos="1440"/>
        </w:tabs>
        <w:spacing w:after="240"/>
        <w:ind w:left="5040" w:hanging="4320"/>
        <w:jc w:val="both"/>
        <w:rPr>
          <w:szCs w:val="24"/>
        </w:rPr>
      </w:pPr>
      <w:r w:rsidRPr="001F2C6E">
        <w:rPr>
          <w:b/>
          <w:szCs w:val="24"/>
        </w:rPr>
        <w:lastRenderedPageBreak/>
        <w:tab/>
        <w:t>Requests for Production:</w:t>
      </w:r>
      <w:r w:rsidRPr="001F2C6E">
        <w:rPr>
          <w:b/>
          <w:szCs w:val="24"/>
        </w:rPr>
        <w:tab/>
      </w:r>
      <w:r w:rsidRPr="001F2C6E">
        <w:rPr>
          <w:szCs w:val="24"/>
        </w:rPr>
        <w:t>Maximum of</w:t>
      </w:r>
      <w:r w:rsidR="007E4EC5" w:rsidRPr="001F2C6E">
        <w:rPr>
          <w:szCs w:val="24"/>
        </w:rPr>
        <w:t xml:space="preserve"> __ by any party directed </w:t>
      </w:r>
      <w:r w:rsidRPr="001F2C6E">
        <w:rPr>
          <w:szCs w:val="24"/>
        </w:rPr>
        <w:t>to any other party</w:t>
      </w:r>
    </w:p>
    <w:p w14:paraId="02865C50" w14:textId="77777777" w:rsidR="00E53AB3" w:rsidRPr="001F2C6E" w:rsidRDefault="00E53AB3" w:rsidP="007E4EC5">
      <w:pPr>
        <w:tabs>
          <w:tab w:val="left" w:pos="720"/>
          <w:tab w:val="left" w:pos="1440"/>
          <w:tab w:val="left" w:pos="2160"/>
        </w:tabs>
        <w:ind w:left="5040" w:hanging="4320"/>
        <w:contextualSpacing/>
        <w:jc w:val="both"/>
        <w:rPr>
          <w:szCs w:val="24"/>
        </w:rPr>
      </w:pPr>
      <w:r w:rsidRPr="001F2C6E">
        <w:rPr>
          <w:b/>
          <w:bCs/>
          <w:szCs w:val="24"/>
        </w:rPr>
        <w:tab/>
        <w:t>Requests for Admission:</w:t>
      </w:r>
      <w:r w:rsidRPr="001F2C6E">
        <w:rPr>
          <w:b/>
          <w:bCs/>
          <w:szCs w:val="24"/>
        </w:rPr>
        <w:tab/>
      </w:r>
      <w:r w:rsidRPr="001F2C6E">
        <w:rPr>
          <w:szCs w:val="24"/>
        </w:rPr>
        <w:t>Maxi</w:t>
      </w:r>
      <w:r w:rsidR="007E4EC5" w:rsidRPr="001F2C6E">
        <w:rPr>
          <w:szCs w:val="24"/>
        </w:rPr>
        <w:t xml:space="preserve">mum of __ by any party directed </w:t>
      </w:r>
      <w:r w:rsidRPr="001F2C6E">
        <w:rPr>
          <w:szCs w:val="24"/>
        </w:rPr>
        <w:t xml:space="preserve">to any other party. </w:t>
      </w:r>
    </w:p>
    <w:p w14:paraId="7790259A" w14:textId="77777777" w:rsidR="00E53AB3" w:rsidRPr="001F2C6E" w:rsidRDefault="00E53AB3" w:rsidP="00E53AB3">
      <w:pPr>
        <w:contextualSpacing/>
        <w:jc w:val="both"/>
        <w:rPr>
          <w:szCs w:val="24"/>
        </w:rPr>
      </w:pPr>
    </w:p>
    <w:p w14:paraId="6FFF7C28" w14:textId="75A728CC" w:rsidR="00E53AB3" w:rsidRPr="001F2C6E" w:rsidRDefault="00E53AB3" w:rsidP="007E4EC5">
      <w:pPr>
        <w:ind w:left="1440" w:hanging="792"/>
        <w:contextualSpacing/>
        <w:jc w:val="both"/>
        <w:rPr>
          <w:szCs w:val="24"/>
        </w:rPr>
      </w:pPr>
      <w:r w:rsidRPr="001F2C6E">
        <w:rPr>
          <w:b/>
          <w:szCs w:val="24"/>
        </w:rPr>
        <w:t>b.</w:t>
      </w:r>
      <w:r w:rsidRPr="001F2C6E">
        <w:rPr>
          <w:b/>
          <w:szCs w:val="24"/>
        </w:rPr>
        <w:tab/>
        <w:t>Expert Testimony:</w:t>
      </w:r>
      <w:r w:rsidRPr="001F2C6E">
        <w:rPr>
          <w:szCs w:val="24"/>
        </w:rPr>
        <w:t xml:space="preserve"> </w:t>
      </w:r>
      <w:r w:rsidR="00A83499">
        <w:rPr>
          <w:szCs w:val="24"/>
        </w:rPr>
        <w:t xml:space="preserve"> </w:t>
      </w:r>
      <w:r w:rsidRPr="001F2C6E">
        <w:rPr>
          <w:szCs w:val="24"/>
        </w:rPr>
        <w:t>Unless modified by stipulation of the parties, the disclosures of expert witnesses</w:t>
      </w:r>
      <w:r w:rsidR="004274A2" w:rsidRPr="001F2C6E">
        <w:rPr>
          <w:rFonts w:cs="Times New Roman"/>
          <w:szCs w:val="24"/>
        </w:rPr>
        <w:t>—</w:t>
      </w:r>
      <w:r w:rsidRPr="001F2C6E">
        <w:rPr>
          <w:szCs w:val="24"/>
        </w:rPr>
        <w:t xml:space="preserve">including a complete report under </w:t>
      </w:r>
      <w:r w:rsidR="004274A2" w:rsidRPr="001F2C6E">
        <w:rPr>
          <w:szCs w:val="24"/>
        </w:rPr>
        <w:t xml:space="preserve">Federal Rule of Civil Procedure </w:t>
      </w:r>
      <w:r w:rsidRPr="001F2C6E">
        <w:rPr>
          <w:szCs w:val="24"/>
        </w:rPr>
        <w:t>26(a)(2)(B) from any specially retained or employed expert</w:t>
      </w:r>
      <w:r w:rsidR="004274A2" w:rsidRPr="001F2C6E">
        <w:rPr>
          <w:rFonts w:cs="Times New Roman"/>
          <w:szCs w:val="24"/>
        </w:rPr>
        <w:t>—</w:t>
      </w:r>
      <w:r w:rsidRPr="001F2C6E">
        <w:rPr>
          <w:szCs w:val="24"/>
        </w:rPr>
        <w:t>are due:</w:t>
      </w:r>
    </w:p>
    <w:p w14:paraId="374AFB00" w14:textId="77777777" w:rsidR="00E53AB3" w:rsidRPr="001F2C6E" w:rsidRDefault="00E53AB3" w:rsidP="00E53AB3">
      <w:pPr>
        <w:contextualSpacing/>
        <w:jc w:val="both"/>
        <w:rPr>
          <w:szCs w:val="24"/>
        </w:rPr>
      </w:pPr>
    </w:p>
    <w:p w14:paraId="528BFB34" w14:textId="77777777" w:rsidR="00E53AB3" w:rsidRPr="001F2C6E" w:rsidRDefault="00E53AB3" w:rsidP="00E53AB3">
      <w:pPr>
        <w:tabs>
          <w:tab w:val="left" w:pos="720"/>
          <w:tab w:val="left" w:pos="1440"/>
          <w:tab w:val="left" w:pos="2160"/>
        </w:tabs>
        <w:ind w:left="2952" w:hanging="2232"/>
        <w:contextualSpacing/>
        <w:jc w:val="both"/>
        <w:rPr>
          <w:szCs w:val="24"/>
        </w:rPr>
      </w:pPr>
      <w:r w:rsidRPr="001F2C6E">
        <w:rPr>
          <w:szCs w:val="24"/>
        </w:rPr>
        <w:tab/>
        <w:t xml:space="preserve">From plaintiff(s): </w:t>
      </w:r>
      <w:r w:rsidRPr="001F2C6E">
        <w:rPr>
          <w:szCs w:val="24"/>
        </w:rPr>
        <w:tab/>
        <w:t xml:space="preserve"> </w:t>
      </w:r>
      <w:r w:rsidRPr="001F2C6E">
        <w:rPr>
          <w:szCs w:val="24"/>
        </w:rPr>
        <w:tab/>
        <w:t xml:space="preserve">by </w:t>
      </w:r>
      <w:sdt>
        <w:sdtPr>
          <w:rPr>
            <w:rStyle w:val="BoldDate"/>
            <w:sz w:val="24"/>
            <w:szCs w:val="24"/>
          </w:rPr>
          <w:id w:val="903872248"/>
          <w:placeholder>
            <w:docPart w:val="51133B83E6874419AD93A93062C33FB8"/>
          </w:placeholder>
          <w:showingPlcHdr/>
          <w:date>
            <w:dateFormat w:val="MMMM d, yyyy"/>
            <w:lid w:val="en-US"/>
            <w:storeMappedDataAs w:val="dateTime"/>
            <w:calendar w:val="gregorian"/>
          </w:date>
        </w:sdtPr>
        <w:sdtEndPr>
          <w:rPr>
            <w:rStyle w:val="DefaultParagraphFont"/>
            <w:rFonts w:cs="Times New Roman"/>
            <w:b w:val="0"/>
          </w:rPr>
        </w:sdtEndPr>
        <w:sdtContent>
          <w:r w:rsidRPr="001F2C6E">
            <w:rPr>
              <w:rStyle w:val="PlaceholderText"/>
              <w:szCs w:val="24"/>
            </w:rPr>
            <w:t>Click here to enter a date.</w:t>
          </w:r>
        </w:sdtContent>
      </w:sdt>
    </w:p>
    <w:p w14:paraId="5F30C950" w14:textId="77777777" w:rsidR="00E53AB3" w:rsidRPr="001F2C6E" w:rsidRDefault="00E53AB3" w:rsidP="00150B23">
      <w:pPr>
        <w:tabs>
          <w:tab w:val="left" w:pos="720"/>
          <w:tab w:val="left" w:pos="1440"/>
          <w:tab w:val="left" w:pos="2160"/>
        </w:tabs>
        <w:spacing w:after="0"/>
        <w:ind w:left="2952" w:hanging="2232"/>
        <w:contextualSpacing/>
        <w:jc w:val="both"/>
        <w:rPr>
          <w:szCs w:val="24"/>
        </w:rPr>
      </w:pPr>
    </w:p>
    <w:p w14:paraId="6DA7F094" w14:textId="77F10DB1" w:rsidR="00E53AB3" w:rsidRPr="001F2C6E" w:rsidRDefault="00E53AB3" w:rsidP="00150B23">
      <w:pPr>
        <w:tabs>
          <w:tab w:val="left" w:pos="720"/>
          <w:tab w:val="left" w:pos="1440"/>
          <w:tab w:val="left" w:pos="2160"/>
        </w:tabs>
        <w:spacing w:after="0"/>
        <w:ind w:left="2952" w:hanging="2232"/>
        <w:contextualSpacing/>
        <w:jc w:val="both"/>
        <w:rPr>
          <w:szCs w:val="24"/>
        </w:rPr>
      </w:pPr>
      <w:r w:rsidRPr="001F2C6E">
        <w:rPr>
          <w:szCs w:val="24"/>
        </w:rPr>
        <w:tab/>
        <w:t xml:space="preserve">From defendant(s): </w:t>
      </w:r>
      <w:r w:rsidRPr="001F2C6E">
        <w:rPr>
          <w:szCs w:val="24"/>
        </w:rPr>
        <w:tab/>
      </w:r>
      <w:r w:rsidR="00A83499">
        <w:rPr>
          <w:szCs w:val="24"/>
        </w:rPr>
        <w:tab/>
      </w:r>
      <w:r w:rsidRPr="001F2C6E">
        <w:rPr>
          <w:szCs w:val="24"/>
        </w:rPr>
        <w:t xml:space="preserve">by </w:t>
      </w:r>
      <w:sdt>
        <w:sdtPr>
          <w:rPr>
            <w:rStyle w:val="BoldDate"/>
            <w:sz w:val="24"/>
            <w:szCs w:val="24"/>
          </w:rPr>
          <w:id w:val="-1159452774"/>
          <w:placeholder>
            <w:docPart w:val="5401331F398144E9A246EBBB83E409CF"/>
          </w:placeholder>
          <w:showingPlcHdr/>
          <w:date>
            <w:dateFormat w:val="MMMM d, yyyy"/>
            <w:lid w:val="en-US"/>
            <w:storeMappedDataAs w:val="dateTime"/>
            <w:calendar w:val="gregorian"/>
          </w:date>
        </w:sdtPr>
        <w:sdtEndPr>
          <w:rPr>
            <w:rStyle w:val="DefaultParagraphFont"/>
            <w:rFonts w:cs="Times New Roman"/>
            <w:b w:val="0"/>
          </w:rPr>
        </w:sdtEndPr>
        <w:sdtContent>
          <w:r w:rsidRPr="001F2C6E">
            <w:rPr>
              <w:rStyle w:val="PlaceholderText"/>
              <w:szCs w:val="24"/>
            </w:rPr>
            <w:t>Click here to enter a date.</w:t>
          </w:r>
        </w:sdtContent>
      </w:sdt>
    </w:p>
    <w:p w14:paraId="5EC55AE5" w14:textId="77777777" w:rsidR="00E53AB3" w:rsidRPr="001F2C6E" w:rsidRDefault="00E53AB3" w:rsidP="00150B23">
      <w:pPr>
        <w:spacing w:after="0"/>
        <w:rPr>
          <w:szCs w:val="24"/>
        </w:rPr>
      </w:pPr>
    </w:p>
    <w:p w14:paraId="543CEA38" w14:textId="28D510B9" w:rsidR="00E53AB3" w:rsidRPr="001F2C6E" w:rsidRDefault="00E53AB3" w:rsidP="00150B23">
      <w:pPr>
        <w:spacing w:after="0"/>
        <w:ind w:left="1440" w:hanging="720"/>
        <w:jc w:val="both"/>
        <w:rPr>
          <w:szCs w:val="24"/>
        </w:rPr>
      </w:pPr>
      <w:r w:rsidRPr="001F2C6E">
        <w:rPr>
          <w:b/>
          <w:szCs w:val="24"/>
        </w:rPr>
        <w:t xml:space="preserve">c. </w:t>
      </w:r>
      <w:r w:rsidRPr="001F2C6E">
        <w:rPr>
          <w:b/>
          <w:szCs w:val="24"/>
        </w:rPr>
        <w:tab/>
        <w:t>Supplementation:</w:t>
      </w:r>
      <w:r w:rsidRPr="001F2C6E">
        <w:rPr>
          <w:szCs w:val="24"/>
        </w:rPr>
        <w:t xml:space="preserve"> </w:t>
      </w:r>
      <w:r w:rsidR="00A83499">
        <w:rPr>
          <w:szCs w:val="24"/>
        </w:rPr>
        <w:t xml:space="preserve"> </w:t>
      </w:r>
      <w:r w:rsidRPr="001F2C6E">
        <w:rPr>
          <w:szCs w:val="24"/>
        </w:rPr>
        <w:t xml:space="preserve">Supplementation of disclosures and discovery under </w:t>
      </w:r>
      <w:r w:rsidR="004274A2" w:rsidRPr="001F2C6E">
        <w:rPr>
          <w:szCs w:val="24"/>
        </w:rPr>
        <w:t xml:space="preserve">Federal Rule of Civil Procedure </w:t>
      </w:r>
      <w:r w:rsidRPr="001F2C6E">
        <w:rPr>
          <w:szCs w:val="24"/>
        </w:rPr>
        <w:t xml:space="preserve">26(e) is due within a reasonable period of time after discovery of such information, but all such supplementation shall be provided </w:t>
      </w:r>
      <w:r w:rsidRPr="001F2C6E">
        <w:rPr>
          <w:b/>
          <w:szCs w:val="24"/>
        </w:rPr>
        <w:t xml:space="preserve">no later than </w:t>
      </w:r>
      <w:r w:rsidR="002E1156" w:rsidRPr="001F2C6E">
        <w:rPr>
          <w:b/>
          <w:szCs w:val="24"/>
        </w:rPr>
        <w:t>fourteen (</w:t>
      </w:r>
      <w:r w:rsidR="00395291" w:rsidRPr="001F2C6E">
        <w:rPr>
          <w:b/>
          <w:szCs w:val="24"/>
        </w:rPr>
        <w:t>14</w:t>
      </w:r>
      <w:r w:rsidR="002E1156" w:rsidRPr="001F2C6E">
        <w:rPr>
          <w:b/>
          <w:szCs w:val="24"/>
        </w:rPr>
        <w:t>)</w:t>
      </w:r>
      <w:r w:rsidRPr="001F2C6E">
        <w:rPr>
          <w:b/>
          <w:szCs w:val="24"/>
        </w:rPr>
        <w:t xml:space="preserve"> days</w:t>
      </w:r>
      <w:r w:rsidRPr="001F2C6E">
        <w:rPr>
          <w:szCs w:val="24"/>
        </w:rPr>
        <w:t xml:space="preserve"> </w:t>
      </w:r>
      <w:r w:rsidR="00395291" w:rsidRPr="001F2C6E">
        <w:rPr>
          <w:b/>
          <w:bCs/>
          <w:szCs w:val="24"/>
          <w:u w:val="single"/>
        </w:rPr>
        <w:t>before</w:t>
      </w:r>
      <w:r w:rsidR="00395291" w:rsidRPr="001F2C6E">
        <w:rPr>
          <w:szCs w:val="24"/>
        </w:rPr>
        <w:t xml:space="preserve"> </w:t>
      </w:r>
      <w:r w:rsidRPr="001F2C6E">
        <w:rPr>
          <w:szCs w:val="24"/>
        </w:rPr>
        <w:t xml:space="preserve">the close of discovery. </w:t>
      </w:r>
    </w:p>
    <w:p w14:paraId="3E90B8EF" w14:textId="77777777" w:rsidR="000D3240" w:rsidRPr="001F2C6E" w:rsidRDefault="000D3240" w:rsidP="00150B23">
      <w:pPr>
        <w:spacing w:after="0"/>
        <w:ind w:left="1440" w:hanging="720"/>
        <w:jc w:val="both"/>
        <w:rPr>
          <w:szCs w:val="24"/>
        </w:rPr>
      </w:pPr>
    </w:p>
    <w:p w14:paraId="3FF236D1" w14:textId="56F38F19" w:rsidR="00E53AB3" w:rsidRPr="001F2C6E" w:rsidRDefault="00E53AB3" w:rsidP="007E4EC5">
      <w:pPr>
        <w:spacing w:after="0"/>
        <w:ind w:left="1440" w:hanging="720"/>
        <w:jc w:val="both"/>
        <w:rPr>
          <w:szCs w:val="24"/>
        </w:rPr>
      </w:pPr>
      <w:r w:rsidRPr="001F2C6E">
        <w:rPr>
          <w:b/>
          <w:szCs w:val="24"/>
        </w:rPr>
        <w:t>d.</w:t>
      </w:r>
      <w:r w:rsidRPr="001F2C6E">
        <w:rPr>
          <w:b/>
          <w:szCs w:val="24"/>
        </w:rPr>
        <w:tab/>
        <w:t>Deadline:</w:t>
      </w:r>
      <w:r w:rsidR="00A83499">
        <w:rPr>
          <w:szCs w:val="24"/>
        </w:rPr>
        <w:t xml:space="preserve">  </w:t>
      </w:r>
      <w:r w:rsidRPr="001F2C6E">
        <w:rPr>
          <w:szCs w:val="24"/>
        </w:rPr>
        <w:t xml:space="preserve">All discovery must be commenced in time to be completed by </w:t>
      </w:r>
      <w:sdt>
        <w:sdtPr>
          <w:rPr>
            <w:rStyle w:val="BoldDate"/>
            <w:sz w:val="24"/>
            <w:szCs w:val="24"/>
          </w:rPr>
          <w:id w:val="-521482487"/>
          <w:placeholder>
            <w:docPart w:val="1E3B4B7105CA4B918A97EAF57E20870C"/>
          </w:placeholder>
          <w:showingPlcHdr/>
          <w:date>
            <w:dateFormat w:val="MMMM d, yyyy"/>
            <w:lid w:val="en-US"/>
            <w:storeMappedDataAs w:val="dateTime"/>
            <w:calendar w:val="gregorian"/>
          </w:date>
        </w:sdtPr>
        <w:sdtEndPr>
          <w:rPr>
            <w:rStyle w:val="DefaultParagraphFont"/>
            <w:rFonts w:cs="Times New Roman"/>
            <w:b w:val="0"/>
          </w:rPr>
        </w:sdtEndPr>
        <w:sdtContent>
          <w:r w:rsidRPr="001F2C6E">
            <w:rPr>
              <w:rStyle w:val="PlaceholderText"/>
              <w:szCs w:val="24"/>
            </w:rPr>
            <w:t>Click here to enter a date.</w:t>
          </w:r>
        </w:sdtContent>
      </w:sdt>
      <w:r w:rsidRPr="001F2C6E">
        <w:rPr>
          <w:szCs w:val="24"/>
        </w:rPr>
        <w:t xml:space="preserve"> </w:t>
      </w:r>
    </w:p>
    <w:p w14:paraId="083ABF0C" w14:textId="50BFF3D8" w:rsidR="0079035B" w:rsidRPr="001F2C6E" w:rsidRDefault="0079035B" w:rsidP="007E4EC5">
      <w:pPr>
        <w:spacing w:after="0"/>
        <w:ind w:left="1440" w:hanging="720"/>
        <w:jc w:val="both"/>
        <w:rPr>
          <w:szCs w:val="24"/>
        </w:rPr>
      </w:pPr>
    </w:p>
    <w:p w14:paraId="6EFA800E" w14:textId="16FE5028" w:rsidR="0079035B" w:rsidRPr="001F2C6E" w:rsidRDefault="0079035B" w:rsidP="006F2C0E">
      <w:pPr>
        <w:spacing w:after="0"/>
        <w:ind w:left="1440"/>
        <w:jc w:val="both"/>
        <w:rPr>
          <w:b/>
          <w:bCs/>
          <w:szCs w:val="24"/>
        </w:rPr>
      </w:pPr>
      <w:r w:rsidRPr="001F2C6E">
        <w:rPr>
          <w:b/>
          <w:bCs/>
          <w:szCs w:val="24"/>
        </w:rPr>
        <w:t>The parties are reminded that, before moving for an order relating to discovery, the movant must request a conference with the court.</w:t>
      </w:r>
    </w:p>
    <w:p w14:paraId="0B2C577E" w14:textId="77777777" w:rsidR="00F7086B" w:rsidRPr="001F2C6E" w:rsidRDefault="00F7086B" w:rsidP="007E4EC5">
      <w:pPr>
        <w:spacing w:after="0"/>
        <w:ind w:left="1440" w:hanging="720"/>
        <w:jc w:val="both"/>
        <w:rPr>
          <w:szCs w:val="24"/>
        </w:rPr>
      </w:pPr>
    </w:p>
    <w:p w14:paraId="378C2425" w14:textId="6B039D3D" w:rsidR="00F7086B" w:rsidRPr="001F2C6E" w:rsidRDefault="00F7086B" w:rsidP="007E4EC5">
      <w:pPr>
        <w:spacing w:after="0"/>
        <w:ind w:left="1440" w:hanging="720"/>
        <w:jc w:val="both"/>
        <w:rPr>
          <w:bCs/>
          <w:szCs w:val="24"/>
        </w:rPr>
      </w:pPr>
      <w:r w:rsidRPr="001F2C6E">
        <w:rPr>
          <w:b/>
          <w:szCs w:val="24"/>
        </w:rPr>
        <w:t xml:space="preserve">e. </w:t>
      </w:r>
      <w:r w:rsidRPr="001F2C6E">
        <w:rPr>
          <w:b/>
          <w:szCs w:val="24"/>
        </w:rPr>
        <w:tab/>
      </w:r>
      <w:r w:rsidR="006F2C0E" w:rsidRPr="001F2C6E">
        <w:rPr>
          <w:b/>
          <w:szCs w:val="24"/>
        </w:rPr>
        <w:t>Privileged Material</w:t>
      </w:r>
      <w:r w:rsidRPr="001F2C6E">
        <w:rPr>
          <w:b/>
          <w:szCs w:val="24"/>
        </w:rPr>
        <w:t xml:space="preserve">: </w:t>
      </w:r>
      <w:r w:rsidR="006F2C0E" w:rsidRPr="001F2C6E">
        <w:rPr>
          <w:b/>
          <w:szCs w:val="24"/>
        </w:rPr>
        <w:t xml:space="preserve"> </w:t>
      </w:r>
      <w:r w:rsidR="006F2C0E" w:rsidRPr="001F2C6E">
        <w:rPr>
          <w:bCs/>
          <w:szCs w:val="24"/>
        </w:rPr>
        <w:t>Pursuant to Fed</w:t>
      </w:r>
      <w:r w:rsidR="003926C4" w:rsidRPr="001F2C6E">
        <w:rPr>
          <w:bCs/>
          <w:szCs w:val="24"/>
        </w:rPr>
        <w:t>eral Rule of Evidence</w:t>
      </w:r>
      <w:r w:rsidR="006F2C0E" w:rsidRPr="001F2C6E">
        <w:rPr>
          <w:bCs/>
          <w:szCs w:val="24"/>
        </w:rPr>
        <w:t xml:space="preserve"> 502(b) and (d), the inadvertent disclosure of any privileged communication, information, document, or ESI shall not operate as a waiver of the privilege in this or any other proceeding to the extent the producing party complies with the requirements of Fed</w:t>
      </w:r>
      <w:r w:rsidR="003926C4" w:rsidRPr="001F2C6E">
        <w:rPr>
          <w:bCs/>
          <w:szCs w:val="24"/>
        </w:rPr>
        <w:t>eral Rule of Evidence</w:t>
      </w:r>
      <w:r w:rsidR="006F2C0E" w:rsidRPr="001F2C6E">
        <w:rPr>
          <w:bCs/>
          <w:szCs w:val="24"/>
        </w:rPr>
        <w:t xml:space="preserve"> 502(b) and Fed</w:t>
      </w:r>
      <w:r w:rsidR="003926C4" w:rsidRPr="001F2C6E">
        <w:rPr>
          <w:bCs/>
          <w:szCs w:val="24"/>
        </w:rPr>
        <w:t>eral Rule of Civil Procedure</w:t>
      </w:r>
      <w:r w:rsidR="006F2C0E" w:rsidRPr="001F2C6E">
        <w:rPr>
          <w:bCs/>
          <w:szCs w:val="24"/>
        </w:rPr>
        <w:t xml:space="preserve"> 26(b)(5)(B).</w:t>
      </w:r>
      <w:r w:rsidR="006F2C0E" w:rsidRPr="001F2C6E">
        <w:rPr>
          <w:rStyle w:val="FootnoteReference"/>
          <w:bCs/>
          <w:szCs w:val="24"/>
        </w:rPr>
        <w:footnoteReference w:id="2"/>
      </w:r>
    </w:p>
    <w:p w14:paraId="4A2DCCE9" w14:textId="77777777" w:rsidR="00F00673" w:rsidRPr="001F2C6E" w:rsidRDefault="00F00673" w:rsidP="00F00673">
      <w:pPr>
        <w:spacing w:after="0"/>
        <w:jc w:val="both"/>
        <w:rPr>
          <w:szCs w:val="24"/>
        </w:rPr>
      </w:pPr>
    </w:p>
    <w:p w14:paraId="36231D43" w14:textId="3FD1EE03" w:rsidR="00150B23" w:rsidRPr="001F2C6E" w:rsidRDefault="00A13E0F" w:rsidP="00A13E0F">
      <w:pPr>
        <w:spacing w:after="0"/>
        <w:ind w:left="720" w:hanging="720"/>
        <w:jc w:val="both"/>
        <w:rPr>
          <w:bCs/>
          <w:szCs w:val="24"/>
        </w:rPr>
      </w:pPr>
      <w:r w:rsidRPr="001F2C6E">
        <w:rPr>
          <w:b/>
          <w:szCs w:val="24"/>
        </w:rPr>
        <w:t>4</w:t>
      </w:r>
      <w:r w:rsidR="00F00673" w:rsidRPr="001F2C6E">
        <w:rPr>
          <w:b/>
          <w:szCs w:val="24"/>
        </w:rPr>
        <w:t>.</w:t>
      </w:r>
      <w:r w:rsidR="00547A12" w:rsidRPr="001F2C6E">
        <w:rPr>
          <w:szCs w:val="24"/>
        </w:rPr>
        <w:t xml:space="preserve"> </w:t>
      </w:r>
      <w:r w:rsidRPr="001F2C6E">
        <w:rPr>
          <w:szCs w:val="24"/>
        </w:rPr>
        <w:tab/>
      </w:r>
      <w:r w:rsidR="00AA36DB">
        <w:rPr>
          <w:b/>
          <w:bCs/>
          <w:szCs w:val="24"/>
        </w:rPr>
        <w:t>Status</w:t>
      </w:r>
      <w:r w:rsidR="00150B23" w:rsidRPr="001F2C6E">
        <w:rPr>
          <w:b/>
          <w:bCs/>
          <w:szCs w:val="24"/>
        </w:rPr>
        <w:t xml:space="preserve"> Conferences, and </w:t>
      </w:r>
      <w:r w:rsidR="00AA36DB">
        <w:rPr>
          <w:b/>
          <w:bCs/>
          <w:szCs w:val="24"/>
        </w:rPr>
        <w:t>Settlement</w:t>
      </w:r>
      <w:r w:rsidR="00150B23" w:rsidRPr="001F2C6E">
        <w:rPr>
          <w:b/>
          <w:bCs/>
          <w:szCs w:val="24"/>
        </w:rPr>
        <w:t xml:space="preserve"> Conference</w:t>
      </w:r>
      <w:r w:rsidRPr="001F2C6E">
        <w:rPr>
          <w:b/>
          <w:bCs/>
          <w:szCs w:val="24"/>
        </w:rPr>
        <w:t xml:space="preserve">:  </w:t>
      </w:r>
      <w:r w:rsidR="00150B23" w:rsidRPr="001F2C6E">
        <w:rPr>
          <w:szCs w:val="24"/>
        </w:rPr>
        <w:t xml:space="preserve">This case is </w:t>
      </w:r>
      <w:r w:rsidR="00150B23" w:rsidRPr="001F2C6E">
        <w:rPr>
          <w:b/>
          <w:bCs/>
          <w:szCs w:val="24"/>
        </w:rPr>
        <w:t xml:space="preserve">SET </w:t>
      </w:r>
      <w:r w:rsidR="00150B23" w:rsidRPr="001F2C6E">
        <w:rPr>
          <w:szCs w:val="24"/>
        </w:rPr>
        <w:t xml:space="preserve">for a </w:t>
      </w:r>
      <w:r w:rsidR="00150B23" w:rsidRPr="001F2C6E">
        <w:rPr>
          <w:b/>
          <w:bCs/>
          <w:szCs w:val="24"/>
        </w:rPr>
        <w:t xml:space="preserve">Telephone </w:t>
      </w:r>
      <w:r w:rsidR="00A83499">
        <w:rPr>
          <w:szCs w:val="24"/>
        </w:rPr>
        <w:t>S</w:t>
      </w:r>
      <w:r w:rsidR="00150B23" w:rsidRPr="001F2C6E">
        <w:rPr>
          <w:szCs w:val="24"/>
        </w:rPr>
        <w:t xml:space="preserve">tatus </w:t>
      </w:r>
      <w:r w:rsidR="00A83499">
        <w:rPr>
          <w:szCs w:val="24"/>
        </w:rPr>
        <w:t>C</w:t>
      </w:r>
      <w:r w:rsidR="00150B23" w:rsidRPr="001F2C6E">
        <w:rPr>
          <w:szCs w:val="24"/>
        </w:rPr>
        <w:t xml:space="preserve">onference on </w:t>
      </w:r>
      <w:sdt>
        <w:sdtPr>
          <w:rPr>
            <w:rStyle w:val="BoldDate"/>
            <w:sz w:val="24"/>
            <w:szCs w:val="24"/>
          </w:rPr>
          <w:id w:val="-1085612920"/>
          <w:placeholder>
            <w:docPart w:val="C0806E7B015D416192EB2398223187B1"/>
          </w:placeholder>
          <w:showingPlcHdr/>
          <w:date>
            <w:dateFormat w:val="MMMM d, yyyy"/>
            <w:lid w:val="en-US"/>
            <w:storeMappedDataAs w:val="dateTime"/>
            <w:calendar w:val="gregorian"/>
          </w:date>
        </w:sdtPr>
        <w:sdtEndPr>
          <w:rPr>
            <w:rStyle w:val="DefaultParagraphFont"/>
            <w:rFonts w:cs="Times New Roman"/>
            <w:b w:val="0"/>
          </w:rPr>
        </w:sdtEndPr>
        <w:sdtContent>
          <w:r w:rsidR="00150B23" w:rsidRPr="001F2C6E">
            <w:rPr>
              <w:rStyle w:val="PlaceholderText"/>
              <w:szCs w:val="24"/>
            </w:rPr>
            <w:t>Click here to enter a date.</w:t>
          </w:r>
        </w:sdtContent>
      </w:sdt>
      <w:r w:rsidR="00150B23" w:rsidRPr="001F2C6E">
        <w:rPr>
          <w:rStyle w:val="BoldDate"/>
          <w:sz w:val="24"/>
          <w:szCs w:val="24"/>
        </w:rPr>
        <w:t xml:space="preserve">  </w:t>
      </w:r>
      <w:r w:rsidR="00150B23" w:rsidRPr="001F2C6E">
        <w:rPr>
          <w:rStyle w:val="BoldDate"/>
          <w:b w:val="0"/>
          <w:bCs/>
          <w:sz w:val="24"/>
          <w:szCs w:val="24"/>
        </w:rPr>
        <w:t xml:space="preserve">(approximately 6 months from now).  The parties should anticipate routine telephone </w:t>
      </w:r>
      <w:r w:rsidR="00F411A4">
        <w:rPr>
          <w:rStyle w:val="BoldDate"/>
          <w:b w:val="0"/>
          <w:bCs/>
          <w:sz w:val="24"/>
          <w:szCs w:val="24"/>
        </w:rPr>
        <w:t xml:space="preserve">status </w:t>
      </w:r>
      <w:r w:rsidR="00150B23" w:rsidRPr="001F2C6E">
        <w:rPr>
          <w:rStyle w:val="BoldDate"/>
          <w:b w:val="0"/>
          <w:bCs/>
          <w:sz w:val="24"/>
          <w:szCs w:val="24"/>
        </w:rPr>
        <w:t xml:space="preserve">conferences every six (6) months thereafter.  </w:t>
      </w:r>
    </w:p>
    <w:p w14:paraId="682BFB68" w14:textId="77777777" w:rsidR="00150B23" w:rsidRPr="001F2C6E" w:rsidRDefault="00150B23" w:rsidP="00A13E0F">
      <w:pPr>
        <w:spacing w:after="0"/>
        <w:ind w:left="720" w:hanging="720"/>
        <w:jc w:val="both"/>
        <w:rPr>
          <w:b/>
          <w:bCs/>
          <w:szCs w:val="24"/>
        </w:rPr>
      </w:pPr>
    </w:p>
    <w:p w14:paraId="64C301A9" w14:textId="16341251" w:rsidR="00AA36DB" w:rsidRDefault="00150B23" w:rsidP="00150B23">
      <w:pPr>
        <w:spacing w:after="0"/>
        <w:ind w:left="720"/>
        <w:jc w:val="both"/>
        <w:rPr>
          <w:rStyle w:val="BoldDate"/>
          <w:b w:val="0"/>
          <w:bCs/>
          <w:sz w:val="24"/>
          <w:szCs w:val="24"/>
        </w:rPr>
      </w:pPr>
      <w:r w:rsidRPr="001F2C6E">
        <w:rPr>
          <w:szCs w:val="24"/>
        </w:rPr>
        <w:t>In addition, t</w:t>
      </w:r>
      <w:r w:rsidR="00A13E0F" w:rsidRPr="001F2C6E">
        <w:rPr>
          <w:szCs w:val="24"/>
        </w:rPr>
        <w:t xml:space="preserve">he parties shall conduct an in-person </w:t>
      </w:r>
      <w:r w:rsidR="00A83499" w:rsidRPr="00AA36DB">
        <w:rPr>
          <w:b/>
          <w:bCs/>
          <w:szCs w:val="24"/>
        </w:rPr>
        <w:t>S</w:t>
      </w:r>
      <w:r w:rsidR="00A13E0F" w:rsidRPr="00AA36DB">
        <w:rPr>
          <w:b/>
          <w:bCs/>
          <w:szCs w:val="24"/>
        </w:rPr>
        <w:t xml:space="preserve">ettlement </w:t>
      </w:r>
      <w:r w:rsidR="00A83499" w:rsidRPr="00AA36DB">
        <w:rPr>
          <w:b/>
          <w:bCs/>
          <w:szCs w:val="24"/>
        </w:rPr>
        <w:t>C</w:t>
      </w:r>
      <w:r w:rsidR="00A13E0F" w:rsidRPr="00AA36DB">
        <w:rPr>
          <w:b/>
          <w:bCs/>
          <w:szCs w:val="24"/>
        </w:rPr>
        <w:t>onference</w:t>
      </w:r>
      <w:r w:rsidR="00A13E0F" w:rsidRPr="001F2C6E">
        <w:rPr>
          <w:szCs w:val="24"/>
        </w:rPr>
        <w:t xml:space="preserve"> no later than </w:t>
      </w:r>
      <w:bookmarkStart w:id="0" w:name="_Hlk81898803"/>
      <w:sdt>
        <w:sdtPr>
          <w:rPr>
            <w:rStyle w:val="BoldDate"/>
            <w:sz w:val="24"/>
            <w:szCs w:val="24"/>
          </w:rPr>
          <w:id w:val="-1983919293"/>
          <w:placeholder>
            <w:docPart w:val="69D2FABE6DE043B0AADD1AABB15D4469"/>
          </w:placeholder>
          <w:showingPlcHdr/>
          <w:date>
            <w:dateFormat w:val="MMMM d, yyyy"/>
            <w:lid w:val="en-US"/>
            <w:storeMappedDataAs w:val="dateTime"/>
            <w:calendar w:val="gregorian"/>
          </w:date>
        </w:sdtPr>
        <w:sdtEndPr>
          <w:rPr>
            <w:rStyle w:val="DefaultParagraphFont"/>
            <w:rFonts w:cs="Times New Roman"/>
            <w:b w:val="0"/>
          </w:rPr>
        </w:sdtEndPr>
        <w:sdtContent>
          <w:r w:rsidR="00A13E0F" w:rsidRPr="001F2C6E">
            <w:rPr>
              <w:rStyle w:val="PlaceholderText"/>
              <w:szCs w:val="24"/>
            </w:rPr>
            <w:t>Click here to enter a date.</w:t>
          </w:r>
        </w:sdtContent>
      </w:sdt>
      <w:bookmarkEnd w:id="0"/>
      <w:r w:rsidR="00A13E0F" w:rsidRPr="001F2C6E">
        <w:rPr>
          <w:rStyle w:val="BoldDate"/>
          <w:sz w:val="24"/>
          <w:szCs w:val="24"/>
        </w:rPr>
        <w:t xml:space="preserve"> </w:t>
      </w:r>
      <w:r w:rsidR="00A13E0F" w:rsidRPr="001F2C6E">
        <w:rPr>
          <w:rStyle w:val="BoldDate"/>
          <w:b w:val="0"/>
          <w:bCs/>
          <w:sz w:val="24"/>
          <w:szCs w:val="24"/>
        </w:rPr>
        <w:t xml:space="preserve">(30 days before the close of discovery).  Within five (5) days of this </w:t>
      </w:r>
      <w:r w:rsidR="00F411A4">
        <w:rPr>
          <w:rStyle w:val="BoldDate"/>
          <w:b w:val="0"/>
          <w:bCs/>
          <w:sz w:val="24"/>
          <w:szCs w:val="24"/>
        </w:rPr>
        <w:t xml:space="preserve">settlement </w:t>
      </w:r>
      <w:r w:rsidR="00A13E0F" w:rsidRPr="001F2C6E">
        <w:rPr>
          <w:rStyle w:val="BoldDate"/>
          <w:b w:val="0"/>
          <w:bCs/>
          <w:sz w:val="24"/>
          <w:szCs w:val="24"/>
        </w:rPr>
        <w:t xml:space="preserve">conference, counsel shall separately and confidentially send an email to chambers at </w:t>
      </w:r>
      <w:hyperlink r:id="rId8" w:history="1">
        <w:r w:rsidR="00A13E0F" w:rsidRPr="001F2C6E">
          <w:rPr>
            <w:rStyle w:val="Hyperlink"/>
            <w:bCs/>
            <w:szCs w:val="24"/>
          </w:rPr>
          <w:t>danella_chambers@alnd.uscourts.gov</w:t>
        </w:r>
      </w:hyperlink>
      <w:r w:rsidR="00A13E0F" w:rsidRPr="001F2C6E">
        <w:rPr>
          <w:rStyle w:val="BoldDate"/>
          <w:b w:val="0"/>
          <w:bCs/>
          <w:sz w:val="24"/>
          <w:szCs w:val="24"/>
        </w:rPr>
        <w:t xml:space="preserve">, stating only whether a settlement was reached and, if not, whether the parties are amenable to </w:t>
      </w:r>
      <w:r w:rsidR="00A13E0F" w:rsidRPr="00F411A4">
        <w:rPr>
          <w:rStyle w:val="BoldDate"/>
          <w:sz w:val="24"/>
          <w:szCs w:val="24"/>
        </w:rPr>
        <w:t>mediation</w:t>
      </w:r>
      <w:r w:rsidR="00A13E0F" w:rsidRPr="001F2C6E">
        <w:rPr>
          <w:rStyle w:val="BoldDate"/>
          <w:b w:val="0"/>
          <w:bCs/>
          <w:sz w:val="24"/>
          <w:szCs w:val="24"/>
        </w:rPr>
        <w:t>.</w:t>
      </w:r>
    </w:p>
    <w:p w14:paraId="7B3DBAA2" w14:textId="77777777" w:rsidR="00AA36DB" w:rsidRDefault="00AA36DB" w:rsidP="00150B23">
      <w:pPr>
        <w:spacing w:after="0"/>
        <w:ind w:left="720"/>
        <w:jc w:val="both"/>
        <w:rPr>
          <w:rStyle w:val="BoldDate"/>
          <w:b w:val="0"/>
          <w:bCs/>
          <w:sz w:val="24"/>
          <w:szCs w:val="24"/>
        </w:rPr>
      </w:pPr>
    </w:p>
    <w:p w14:paraId="5D1A1DFB" w14:textId="2823AA01" w:rsidR="00547A12" w:rsidRPr="001F2C6E" w:rsidRDefault="00A13E0F" w:rsidP="00150B23">
      <w:pPr>
        <w:spacing w:after="0"/>
        <w:ind w:left="720"/>
        <w:jc w:val="both"/>
        <w:rPr>
          <w:bCs/>
          <w:szCs w:val="24"/>
        </w:rPr>
      </w:pPr>
      <w:r w:rsidRPr="001F2C6E">
        <w:rPr>
          <w:szCs w:val="24"/>
        </w:rPr>
        <w:t xml:space="preserve">If the parties </w:t>
      </w:r>
      <w:r w:rsidR="00BD7F7C" w:rsidRPr="001F2C6E">
        <w:rPr>
          <w:szCs w:val="24"/>
        </w:rPr>
        <w:t>are amenable</w:t>
      </w:r>
      <w:r w:rsidRPr="001F2C6E">
        <w:rPr>
          <w:szCs w:val="24"/>
        </w:rPr>
        <w:t xml:space="preserve"> and the court refers them to </w:t>
      </w:r>
      <w:r w:rsidRPr="00F411A4">
        <w:rPr>
          <w:b/>
          <w:bCs/>
          <w:szCs w:val="24"/>
        </w:rPr>
        <w:t>mediation</w:t>
      </w:r>
      <w:r w:rsidRPr="001F2C6E">
        <w:rPr>
          <w:szCs w:val="24"/>
        </w:rPr>
        <w:t xml:space="preserve">, the parties must submit, within a week of the completion of mediation, a joint status report informing the court whether mediation was successful.  If mediation is not successful, the court will set a </w:t>
      </w:r>
      <w:r w:rsidR="00AA36DB">
        <w:rPr>
          <w:szCs w:val="24"/>
        </w:rPr>
        <w:t>S</w:t>
      </w:r>
      <w:r w:rsidRPr="001F2C6E">
        <w:rPr>
          <w:szCs w:val="24"/>
        </w:rPr>
        <w:t xml:space="preserve">tatus </w:t>
      </w:r>
      <w:r w:rsidR="00AA36DB">
        <w:rPr>
          <w:szCs w:val="24"/>
        </w:rPr>
        <w:t>C</w:t>
      </w:r>
      <w:r w:rsidRPr="001F2C6E">
        <w:rPr>
          <w:szCs w:val="24"/>
        </w:rPr>
        <w:t>onference by separate order.</w:t>
      </w:r>
    </w:p>
    <w:p w14:paraId="4A16B47C" w14:textId="77777777" w:rsidR="006F3C81" w:rsidRPr="001F2C6E" w:rsidRDefault="006F3C81" w:rsidP="006F3C81">
      <w:pPr>
        <w:spacing w:after="0"/>
        <w:jc w:val="both"/>
        <w:rPr>
          <w:szCs w:val="24"/>
        </w:rPr>
      </w:pPr>
    </w:p>
    <w:p w14:paraId="6416DDD3" w14:textId="4544631C" w:rsidR="00AD2A56" w:rsidRPr="001F2C6E" w:rsidRDefault="006F3C81" w:rsidP="00A83499">
      <w:pPr>
        <w:spacing w:after="0"/>
        <w:ind w:left="720"/>
        <w:jc w:val="both"/>
        <w:rPr>
          <w:szCs w:val="24"/>
        </w:rPr>
      </w:pPr>
      <w:r w:rsidRPr="001F2C6E">
        <w:rPr>
          <w:szCs w:val="24"/>
        </w:rPr>
        <w:t xml:space="preserve">If the parties </w:t>
      </w:r>
      <w:r w:rsidR="00A13E0F" w:rsidRPr="001F2C6E">
        <w:rPr>
          <w:szCs w:val="24"/>
        </w:rPr>
        <w:t xml:space="preserve">do not reach a settlement </w:t>
      </w:r>
      <w:r w:rsidR="00F411A4">
        <w:rPr>
          <w:szCs w:val="24"/>
        </w:rPr>
        <w:t xml:space="preserve">at their Settlement Conference, </w:t>
      </w:r>
      <w:r w:rsidR="00A13E0F" w:rsidRPr="001F2C6E">
        <w:rPr>
          <w:szCs w:val="24"/>
        </w:rPr>
        <w:t xml:space="preserve">and are </w:t>
      </w:r>
      <w:r w:rsidR="00A13E0F" w:rsidRPr="00F411A4">
        <w:rPr>
          <w:b/>
          <w:bCs/>
          <w:i/>
          <w:iCs/>
          <w:szCs w:val="24"/>
        </w:rPr>
        <w:t>not</w:t>
      </w:r>
      <w:r w:rsidR="00A13E0F" w:rsidRPr="001F2C6E">
        <w:rPr>
          <w:szCs w:val="24"/>
        </w:rPr>
        <w:t xml:space="preserve"> amenable to </w:t>
      </w:r>
      <w:r w:rsidR="00151518" w:rsidRPr="00F411A4">
        <w:rPr>
          <w:b/>
          <w:bCs/>
          <w:szCs w:val="24"/>
        </w:rPr>
        <w:t>mediation</w:t>
      </w:r>
      <w:r w:rsidR="00151518" w:rsidRPr="001F2C6E">
        <w:rPr>
          <w:szCs w:val="24"/>
        </w:rPr>
        <w:t>,</w:t>
      </w:r>
      <w:r w:rsidRPr="001F2C6E">
        <w:rPr>
          <w:szCs w:val="24"/>
        </w:rPr>
        <w:t xml:space="preserve"> the court will set th</w:t>
      </w:r>
      <w:r w:rsidR="007E4EC5" w:rsidRPr="001F2C6E">
        <w:rPr>
          <w:szCs w:val="24"/>
        </w:rPr>
        <w:t xml:space="preserve">e case for a </w:t>
      </w:r>
      <w:r w:rsidR="0063578A">
        <w:rPr>
          <w:szCs w:val="24"/>
        </w:rPr>
        <w:t>S</w:t>
      </w:r>
      <w:r w:rsidR="007E4EC5" w:rsidRPr="001F2C6E">
        <w:rPr>
          <w:szCs w:val="24"/>
        </w:rPr>
        <w:t xml:space="preserve">tatus </w:t>
      </w:r>
      <w:r w:rsidR="0063578A">
        <w:rPr>
          <w:szCs w:val="24"/>
        </w:rPr>
        <w:t>C</w:t>
      </w:r>
      <w:r w:rsidR="007E4EC5" w:rsidRPr="001F2C6E">
        <w:rPr>
          <w:szCs w:val="24"/>
        </w:rPr>
        <w:t xml:space="preserve">onference </w:t>
      </w:r>
      <w:r w:rsidRPr="001F2C6E">
        <w:rPr>
          <w:szCs w:val="24"/>
        </w:rPr>
        <w:t xml:space="preserve">approximately </w:t>
      </w:r>
      <w:r w:rsidR="00AD2A56" w:rsidRPr="001F2C6E">
        <w:rPr>
          <w:szCs w:val="24"/>
        </w:rPr>
        <w:t>two</w:t>
      </w:r>
      <w:r w:rsidR="002E1156" w:rsidRPr="001F2C6E">
        <w:rPr>
          <w:szCs w:val="24"/>
        </w:rPr>
        <w:t xml:space="preserve"> (2)</w:t>
      </w:r>
      <w:r w:rsidR="00AD2A56" w:rsidRPr="001F2C6E">
        <w:rPr>
          <w:szCs w:val="24"/>
        </w:rPr>
        <w:t xml:space="preserve"> </w:t>
      </w:r>
      <w:r w:rsidRPr="001F2C6E">
        <w:rPr>
          <w:szCs w:val="24"/>
        </w:rPr>
        <w:t>week</w:t>
      </w:r>
      <w:r w:rsidR="00AD2A56" w:rsidRPr="001F2C6E">
        <w:rPr>
          <w:szCs w:val="24"/>
        </w:rPr>
        <w:t>s</w:t>
      </w:r>
      <w:r w:rsidRPr="001F2C6E">
        <w:rPr>
          <w:szCs w:val="24"/>
        </w:rPr>
        <w:t xml:space="preserve"> </w:t>
      </w:r>
      <w:r w:rsidR="00AD2A56" w:rsidRPr="001F2C6E">
        <w:rPr>
          <w:szCs w:val="24"/>
        </w:rPr>
        <w:t xml:space="preserve">after </w:t>
      </w:r>
      <w:r w:rsidR="00BD7F7C" w:rsidRPr="001F2C6E">
        <w:rPr>
          <w:szCs w:val="24"/>
        </w:rPr>
        <w:t>receiving the parties’ email correspondence regarding their in-person settlement conference</w:t>
      </w:r>
      <w:r w:rsidRPr="001F2C6E">
        <w:rPr>
          <w:szCs w:val="24"/>
        </w:rPr>
        <w:t>.</w:t>
      </w:r>
    </w:p>
    <w:p w14:paraId="5C48CD41" w14:textId="77777777" w:rsidR="006F3C81" w:rsidRPr="001F2C6E" w:rsidRDefault="006F3C81" w:rsidP="007E4EC5">
      <w:pPr>
        <w:spacing w:after="0"/>
        <w:ind w:left="720" w:hanging="720"/>
        <w:jc w:val="both"/>
        <w:rPr>
          <w:szCs w:val="24"/>
        </w:rPr>
      </w:pPr>
    </w:p>
    <w:p w14:paraId="198CCFB1" w14:textId="17A97A8F" w:rsidR="00A13E0F" w:rsidRPr="001F2C6E" w:rsidRDefault="00D82621" w:rsidP="00547A12">
      <w:pPr>
        <w:ind w:left="720"/>
        <w:jc w:val="both"/>
        <w:rPr>
          <w:b/>
          <w:bCs/>
          <w:szCs w:val="24"/>
        </w:rPr>
      </w:pPr>
      <w:r w:rsidRPr="001F2C6E">
        <w:rPr>
          <w:b/>
          <w:bCs/>
          <w:szCs w:val="24"/>
        </w:rPr>
        <w:t xml:space="preserve">Additional conferences, including a </w:t>
      </w:r>
      <w:r w:rsidR="00C7118F" w:rsidRPr="001F2C6E">
        <w:rPr>
          <w:b/>
          <w:bCs/>
          <w:szCs w:val="24"/>
        </w:rPr>
        <w:t>P</w:t>
      </w:r>
      <w:r w:rsidRPr="001F2C6E">
        <w:rPr>
          <w:b/>
          <w:bCs/>
          <w:szCs w:val="24"/>
        </w:rPr>
        <w:t xml:space="preserve">retrial </w:t>
      </w:r>
      <w:r w:rsidR="00C7118F" w:rsidRPr="001F2C6E">
        <w:rPr>
          <w:b/>
          <w:bCs/>
          <w:szCs w:val="24"/>
        </w:rPr>
        <w:t>C</w:t>
      </w:r>
      <w:r w:rsidRPr="001F2C6E">
        <w:rPr>
          <w:b/>
          <w:bCs/>
          <w:szCs w:val="24"/>
        </w:rPr>
        <w:t>onference, will be scheduled as needed by separate order.</w:t>
      </w:r>
    </w:p>
    <w:p w14:paraId="140842AC" w14:textId="205F6F98" w:rsidR="00FE7FFC" w:rsidRPr="001F2C6E" w:rsidRDefault="00A83499" w:rsidP="00A13E0F">
      <w:pPr>
        <w:ind w:left="720" w:hanging="720"/>
        <w:jc w:val="both"/>
        <w:rPr>
          <w:szCs w:val="24"/>
        </w:rPr>
      </w:pPr>
      <w:r>
        <w:rPr>
          <w:b/>
          <w:bCs/>
          <w:szCs w:val="24"/>
        </w:rPr>
        <w:t>5</w:t>
      </w:r>
      <w:r w:rsidR="00A13E0F" w:rsidRPr="001F2C6E">
        <w:rPr>
          <w:b/>
          <w:bCs/>
          <w:szCs w:val="24"/>
        </w:rPr>
        <w:t>.</w:t>
      </w:r>
      <w:r w:rsidR="00A13E0F" w:rsidRPr="001F2C6E">
        <w:rPr>
          <w:b/>
          <w:bCs/>
          <w:szCs w:val="24"/>
        </w:rPr>
        <w:tab/>
        <w:t xml:space="preserve">Final </w:t>
      </w:r>
      <w:r w:rsidR="00961C13">
        <w:rPr>
          <w:b/>
          <w:bCs/>
          <w:szCs w:val="24"/>
        </w:rPr>
        <w:t>L</w:t>
      </w:r>
      <w:r w:rsidR="00A13E0F" w:rsidRPr="001F2C6E">
        <w:rPr>
          <w:b/>
          <w:bCs/>
          <w:szCs w:val="24"/>
        </w:rPr>
        <w:t>ists</w:t>
      </w:r>
      <w:r w:rsidR="006149A8">
        <w:rPr>
          <w:b/>
          <w:bCs/>
          <w:szCs w:val="24"/>
        </w:rPr>
        <w:t xml:space="preserve"> (Trial)</w:t>
      </w:r>
      <w:r w:rsidR="00A13E0F" w:rsidRPr="001F2C6E">
        <w:rPr>
          <w:b/>
          <w:bCs/>
          <w:szCs w:val="24"/>
        </w:rPr>
        <w:t xml:space="preserve">:  </w:t>
      </w:r>
      <w:r w:rsidR="00C7118F" w:rsidRPr="001F2C6E">
        <w:rPr>
          <w:szCs w:val="24"/>
        </w:rPr>
        <w:t>At the Pretrial Conference, t</w:t>
      </w:r>
      <w:r w:rsidR="00A13E0F" w:rsidRPr="001F2C6E">
        <w:rPr>
          <w:szCs w:val="24"/>
        </w:rPr>
        <w:t xml:space="preserve">he court will establish deadlines for the exchange and filing of </w:t>
      </w:r>
      <w:r w:rsidR="00D82621" w:rsidRPr="001F2C6E">
        <w:rPr>
          <w:szCs w:val="24"/>
        </w:rPr>
        <w:t>lists of trial witnesses, exhibits, and</w:t>
      </w:r>
      <w:r w:rsidR="007E4EC5" w:rsidRPr="001F2C6E">
        <w:rPr>
          <w:szCs w:val="24"/>
        </w:rPr>
        <w:t xml:space="preserve"> objections under </w:t>
      </w:r>
      <w:r w:rsidR="00CD3F19" w:rsidRPr="001F2C6E">
        <w:rPr>
          <w:szCs w:val="24"/>
        </w:rPr>
        <w:t>Federal Rule of Civil Procedure</w:t>
      </w:r>
      <w:r w:rsidR="00D82621" w:rsidRPr="001F2C6E">
        <w:rPr>
          <w:szCs w:val="24"/>
        </w:rPr>
        <w:t xml:space="preserve"> 26(a)(3)</w:t>
      </w:r>
      <w:r w:rsidR="00C7118F" w:rsidRPr="001F2C6E">
        <w:rPr>
          <w:szCs w:val="24"/>
        </w:rPr>
        <w:t xml:space="preserve">, as well as the deadlines and limits for motions in </w:t>
      </w:r>
      <w:proofErr w:type="spellStart"/>
      <w:r w:rsidR="00C7118F" w:rsidRPr="001F2C6E">
        <w:rPr>
          <w:szCs w:val="24"/>
        </w:rPr>
        <w:t>limine</w:t>
      </w:r>
      <w:proofErr w:type="spellEnd"/>
      <w:r w:rsidR="00D82621" w:rsidRPr="001F2C6E">
        <w:rPr>
          <w:szCs w:val="24"/>
        </w:rPr>
        <w:t>.</w:t>
      </w:r>
    </w:p>
    <w:p w14:paraId="75FF6FA2" w14:textId="22901641" w:rsidR="00D82621" w:rsidRPr="001F2C6E" w:rsidRDefault="00A83499" w:rsidP="007E4EC5">
      <w:pPr>
        <w:tabs>
          <w:tab w:val="left" w:pos="720"/>
        </w:tabs>
        <w:ind w:left="720" w:hanging="720"/>
        <w:contextualSpacing/>
        <w:jc w:val="both"/>
        <w:rPr>
          <w:szCs w:val="24"/>
        </w:rPr>
      </w:pPr>
      <w:r>
        <w:rPr>
          <w:b/>
          <w:szCs w:val="24"/>
        </w:rPr>
        <w:t>6</w:t>
      </w:r>
      <w:r w:rsidR="00FE7FFC" w:rsidRPr="001F2C6E">
        <w:rPr>
          <w:b/>
          <w:szCs w:val="24"/>
        </w:rPr>
        <w:t>.</w:t>
      </w:r>
      <w:r w:rsidR="00C7118F" w:rsidRPr="001F2C6E">
        <w:rPr>
          <w:b/>
          <w:szCs w:val="24"/>
        </w:rPr>
        <w:tab/>
      </w:r>
      <w:r w:rsidR="00D82621" w:rsidRPr="001F2C6E">
        <w:rPr>
          <w:b/>
          <w:szCs w:val="24"/>
        </w:rPr>
        <w:t xml:space="preserve">Trial: </w:t>
      </w:r>
      <w:r>
        <w:rPr>
          <w:b/>
          <w:szCs w:val="24"/>
        </w:rPr>
        <w:t xml:space="preserve"> </w:t>
      </w:r>
      <w:r w:rsidR="00D82621" w:rsidRPr="001F2C6E">
        <w:rPr>
          <w:szCs w:val="24"/>
        </w:rPr>
        <w:t xml:space="preserve">The parties shall be ready for trial </w:t>
      </w:r>
      <w:r w:rsidR="002E1156" w:rsidRPr="001F2C6E">
        <w:rPr>
          <w:szCs w:val="24"/>
        </w:rPr>
        <w:t>by</w:t>
      </w:r>
      <w:r w:rsidR="00D82621" w:rsidRPr="001F2C6E">
        <w:rPr>
          <w:szCs w:val="24"/>
        </w:rPr>
        <w:t xml:space="preserve"> </w:t>
      </w:r>
      <w:sdt>
        <w:sdtPr>
          <w:rPr>
            <w:rStyle w:val="BoldDate"/>
            <w:sz w:val="24"/>
            <w:szCs w:val="24"/>
          </w:rPr>
          <w:id w:val="1785081997"/>
          <w:placeholder>
            <w:docPart w:val="07C863A0A2384C609D99AC6927AA481F"/>
          </w:placeholder>
          <w:showingPlcHdr/>
          <w:date>
            <w:dateFormat w:val="MMMM d, yyyy"/>
            <w:lid w:val="en-US"/>
            <w:storeMappedDataAs w:val="dateTime"/>
            <w:calendar w:val="gregorian"/>
          </w:date>
        </w:sdtPr>
        <w:sdtEndPr>
          <w:rPr>
            <w:rStyle w:val="DefaultParagraphFont"/>
            <w:rFonts w:cs="Times New Roman"/>
            <w:b w:val="0"/>
          </w:rPr>
        </w:sdtEndPr>
        <w:sdtContent>
          <w:r w:rsidR="00D82621" w:rsidRPr="001F2C6E">
            <w:rPr>
              <w:rStyle w:val="PlaceholderText"/>
              <w:szCs w:val="24"/>
            </w:rPr>
            <w:t>Click here to enter a date.</w:t>
          </w:r>
        </w:sdtContent>
      </w:sdt>
      <w:r w:rsidR="00D82621" w:rsidRPr="001F2C6E">
        <w:rPr>
          <w:rFonts w:cs="Times New Roman"/>
          <w:szCs w:val="24"/>
        </w:rPr>
        <w:t>, to be scheduled by separate order</w:t>
      </w:r>
      <w:r w:rsidR="00D82621" w:rsidRPr="001F2C6E">
        <w:rPr>
          <w:szCs w:val="24"/>
        </w:rPr>
        <w:t>.</w:t>
      </w:r>
    </w:p>
    <w:p w14:paraId="2189DC51" w14:textId="77777777" w:rsidR="00547A12" w:rsidRPr="001F2C6E" w:rsidRDefault="00547A12" w:rsidP="007E4EC5">
      <w:pPr>
        <w:tabs>
          <w:tab w:val="left" w:pos="720"/>
        </w:tabs>
        <w:ind w:left="720" w:hanging="720"/>
        <w:contextualSpacing/>
        <w:jc w:val="both"/>
        <w:rPr>
          <w:szCs w:val="24"/>
        </w:rPr>
      </w:pPr>
    </w:p>
    <w:p w14:paraId="602DBA12" w14:textId="3525CDFA" w:rsidR="00547A12" w:rsidRPr="001F2C6E" w:rsidRDefault="00A83499" w:rsidP="007E4EC5">
      <w:pPr>
        <w:tabs>
          <w:tab w:val="left" w:pos="720"/>
        </w:tabs>
        <w:ind w:left="720" w:hanging="720"/>
        <w:contextualSpacing/>
        <w:jc w:val="both"/>
        <w:rPr>
          <w:szCs w:val="24"/>
        </w:rPr>
      </w:pPr>
      <w:r>
        <w:rPr>
          <w:b/>
          <w:szCs w:val="24"/>
        </w:rPr>
        <w:t>7</w:t>
      </w:r>
      <w:r w:rsidR="00547A12" w:rsidRPr="001F2C6E">
        <w:rPr>
          <w:b/>
          <w:szCs w:val="24"/>
        </w:rPr>
        <w:t>.</w:t>
      </w:r>
      <w:r w:rsidR="00547A12" w:rsidRPr="001F2C6E">
        <w:rPr>
          <w:szCs w:val="24"/>
        </w:rPr>
        <w:tab/>
      </w:r>
      <w:r w:rsidR="00547A12" w:rsidRPr="001F2C6E">
        <w:rPr>
          <w:b/>
          <w:bCs/>
          <w:szCs w:val="24"/>
        </w:rPr>
        <w:t xml:space="preserve">Notice of Settlement: </w:t>
      </w:r>
      <w:r>
        <w:rPr>
          <w:b/>
          <w:bCs/>
          <w:szCs w:val="24"/>
        </w:rPr>
        <w:t xml:space="preserve"> </w:t>
      </w:r>
      <w:r w:rsidR="00547A12" w:rsidRPr="001F2C6E">
        <w:rPr>
          <w:szCs w:val="24"/>
        </w:rPr>
        <w:t>The parties must notify the court with</w:t>
      </w:r>
      <w:r w:rsidR="002E1156" w:rsidRPr="001F2C6E">
        <w:rPr>
          <w:szCs w:val="24"/>
        </w:rPr>
        <w:t>in</w:t>
      </w:r>
      <w:r w:rsidR="00547A12" w:rsidRPr="001F2C6E">
        <w:rPr>
          <w:szCs w:val="24"/>
        </w:rPr>
        <w:t xml:space="preserve"> two </w:t>
      </w:r>
      <w:r w:rsidR="002E1156" w:rsidRPr="001F2C6E">
        <w:rPr>
          <w:szCs w:val="24"/>
        </w:rPr>
        <w:t xml:space="preserve">(2) </w:t>
      </w:r>
      <w:r w:rsidR="00547A12" w:rsidRPr="001F2C6E">
        <w:rPr>
          <w:szCs w:val="24"/>
        </w:rPr>
        <w:t xml:space="preserve">business days of reaching any settlement. </w:t>
      </w:r>
    </w:p>
    <w:p w14:paraId="636AA30B" w14:textId="77777777" w:rsidR="006F3C81" w:rsidRPr="001F2C6E" w:rsidRDefault="006F3C81" w:rsidP="006F3C81">
      <w:pPr>
        <w:spacing w:after="0"/>
        <w:jc w:val="both"/>
        <w:rPr>
          <w:szCs w:val="24"/>
        </w:rPr>
      </w:pPr>
    </w:p>
    <w:p w14:paraId="50ED73D2" w14:textId="4F218936" w:rsidR="000213DD" w:rsidRPr="001F2C6E" w:rsidRDefault="00A83499" w:rsidP="007E4EC5">
      <w:pPr>
        <w:spacing w:after="0"/>
        <w:ind w:left="720" w:hanging="720"/>
        <w:jc w:val="both"/>
        <w:rPr>
          <w:szCs w:val="24"/>
        </w:rPr>
      </w:pPr>
      <w:r>
        <w:rPr>
          <w:b/>
          <w:bCs/>
          <w:szCs w:val="24"/>
        </w:rPr>
        <w:t>8</w:t>
      </w:r>
      <w:r w:rsidR="00547A12" w:rsidRPr="001F2C6E">
        <w:rPr>
          <w:b/>
          <w:bCs/>
          <w:szCs w:val="24"/>
        </w:rPr>
        <w:t xml:space="preserve">. </w:t>
      </w:r>
      <w:r w:rsidR="00547A12" w:rsidRPr="001F2C6E">
        <w:rPr>
          <w:b/>
          <w:bCs/>
          <w:szCs w:val="24"/>
        </w:rPr>
        <w:tab/>
        <w:t xml:space="preserve">Other Agreements Incorporated: </w:t>
      </w:r>
      <w:r>
        <w:rPr>
          <w:b/>
          <w:bCs/>
          <w:szCs w:val="24"/>
        </w:rPr>
        <w:t xml:space="preserve"> </w:t>
      </w:r>
      <w:r w:rsidR="00547A12" w:rsidRPr="001F2C6E">
        <w:rPr>
          <w:szCs w:val="24"/>
        </w:rPr>
        <w:t>The report of parties (</w:t>
      </w:r>
      <w:r w:rsidR="0079035B" w:rsidRPr="001F2C6E">
        <w:rPr>
          <w:szCs w:val="24"/>
        </w:rPr>
        <w:t>D</w:t>
      </w:r>
      <w:r w:rsidR="00547A12" w:rsidRPr="001F2C6E">
        <w:rPr>
          <w:szCs w:val="24"/>
        </w:rPr>
        <w:t>oc. __</w:t>
      </w:r>
      <w:r w:rsidR="000213DD" w:rsidRPr="001F2C6E">
        <w:rPr>
          <w:szCs w:val="24"/>
        </w:rPr>
        <w:t>) may memorialize agreements not reflected here.  This order incorporates any such agreements to the extent they do not conflict with the express terms of this order or any other order entered by the court.</w:t>
      </w:r>
    </w:p>
    <w:p w14:paraId="3E27F7B8" w14:textId="293F76FF" w:rsidR="00547A12" w:rsidRPr="001F2C6E" w:rsidRDefault="00547A12" w:rsidP="002B1D58">
      <w:pPr>
        <w:spacing w:after="0"/>
        <w:jc w:val="both"/>
        <w:rPr>
          <w:szCs w:val="24"/>
        </w:rPr>
      </w:pPr>
    </w:p>
    <w:sectPr w:rsidR="00547A12" w:rsidRPr="001F2C6E" w:rsidSect="006F3C8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432F3" w14:textId="77777777" w:rsidR="00F00673" w:rsidRDefault="00F00673" w:rsidP="00F00673">
      <w:pPr>
        <w:spacing w:after="0"/>
      </w:pPr>
      <w:r>
        <w:separator/>
      </w:r>
    </w:p>
  </w:endnote>
  <w:endnote w:type="continuationSeparator" w:id="0">
    <w:p w14:paraId="642BB342" w14:textId="77777777" w:rsidR="00F00673" w:rsidRDefault="00F00673" w:rsidP="00F006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717812900"/>
      <w:docPartObj>
        <w:docPartGallery w:val="Page Numbers (Bottom of Page)"/>
        <w:docPartUnique/>
      </w:docPartObj>
    </w:sdtPr>
    <w:sdtEndPr>
      <w:rPr>
        <w:noProof/>
      </w:rPr>
    </w:sdtEndPr>
    <w:sdtContent>
      <w:p w14:paraId="4CEA09F2" w14:textId="77777777" w:rsidR="006F3C81" w:rsidRPr="00813546" w:rsidRDefault="006F3C81" w:rsidP="004274A2">
        <w:pPr>
          <w:pStyle w:val="Footer"/>
          <w:jc w:val="center"/>
          <w:rPr>
            <w:sz w:val="28"/>
            <w:szCs w:val="28"/>
          </w:rPr>
        </w:pPr>
        <w:r w:rsidRPr="00813546">
          <w:rPr>
            <w:sz w:val="28"/>
            <w:szCs w:val="28"/>
          </w:rPr>
          <w:fldChar w:fldCharType="begin"/>
        </w:r>
        <w:r w:rsidRPr="00813546">
          <w:rPr>
            <w:sz w:val="28"/>
            <w:szCs w:val="28"/>
          </w:rPr>
          <w:instrText xml:space="preserve"> PAGE   \* MERGEFORMAT </w:instrText>
        </w:r>
        <w:r w:rsidRPr="00813546">
          <w:rPr>
            <w:sz w:val="28"/>
            <w:szCs w:val="28"/>
          </w:rPr>
          <w:fldChar w:fldCharType="separate"/>
        </w:r>
        <w:r w:rsidR="00C53554" w:rsidRPr="00813546">
          <w:rPr>
            <w:noProof/>
            <w:sz w:val="28"/>
            <w:szCs w:val="28"/>
          </w:rPr>
          <w:t>5</w:t>
        </w:r>
        <w:r w:rsidRPr="00813546">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5A9D" w14:textId="77777777" w:rsidR="00F00673" w:rsidRDefault="00F00673" w:rsidP="00F00673">
      <w:pPr>
        <w:spacing w:after="0"/>
      </w:pPr>
      <w:r>
        <w:separator/>
      </w:r>
    </w:p>
  </w:footnote>
  <w:footnote w:type="continuationSeparator" w:id="0">
    <w:p w14:paraId="65C8FAAF" w14:textId="77777777" w:rsidR="00F00673" w:rsidRDefault="00F00673" w:rsidP="00F00673">
      <w:pPr>
        <w:spacing w:after="0"/>
      </w:pPr>
      <w:r>
        <w:continuationSeparator/>
      </w:r>
    </w:p>
  </w:footnote>
  <w:footnote w:id="1">
    <w:p w14:paraId="3E01FC59" w14:textId="46F8D681" w:rsidR="00CE1A73" w:rsidRPr="001F2C6E" w:rsidRDefault="00CE1A73" w:rsidP="0006569B">
      <w:pPr>
        <w:pStyle w:val="FootnoteText"/>
        <w:ind w:firstLine="720"/>
        <w:jc w:val="both"/>
        <w:rPr>
          <w:sz w:val="24"/>
          <w:szCs w:val="24"/>
        </w:rPr>
      </w:pPr>
      <w:r w:rsidRPr="001F2C6E">
        <w:rPr>
          <w:rStyle w:val="FootnoteReference"/>
          <w:sz w:val="24"/>
          <w:szCs w:val="24"/>
        </w:rPr>
        <w:footnoteRef/>
      </w:r>
      <w:r w:rsidRPr="001F2C6E">
        <w:rPr>
          <w:sz w:val="24"/>
          <w:szCs w:val="24"/>
        </w:rPr>
        <w:t xml:space="preserve"> The parties are directed to review the Initial Order entered in this action for specific briefing submission requirements for dispositive motions. </w:t>
      </w:r>
    </w:p>
  </w:footnote>
  <w:footnote w:id="2">
    <w:p w14:paraId="4A72ECBF" w14:textId="43509C23" w:rsidR="006F2C0E" w:rsidRPr="001F2C6E" w:rsidRDefault="006F2C0E" w:rsidP="0006569B">
      <w:pPr>
        <w:pStyle w:val="FootnoteText"/>
        <w:ind w:firstLine="720"/>
        <w:jc w:val="both"/>
        <w:rPr>
          <w:sz w:val="24"/>
          <w:szCs w:val="24"/>
        </w:rPr>
      </w:pPr>
      <w:r w:rsidRPr="001F2C6E">
        <w:rPr>
          <w:rStyle w:val="FootnoteReference"/>
          <w:sz w:val="24"/>
          <w:szCs w:val="24"/>
        </w:rPr>
        <w:footnoteRef/>
      </w:r>
      <w:r w:rsidR="00E073A0" w:rsidRPr="001F2C6E">
        <w:rPr>
          <w:sz w:val="24"/>
          <w:szCs w:val="24"/>
        </w:rPr>
        <w:t xml:space="preserve"> </w:t>
      </w:r>
      <w:r w:rsidR="003926C4" w:rsidRPr="001F2C6E">
        <w:rPr>
          <w:sz w:val="24"/>
          <w:szCs w:val="24"/>
        </w:rPr>
        <w:t>This provision is superseded by any agreement that the parties reach for asserting claims of privilege or of protection as trial-preparation material after information is produced, including agreements reached under Federal Rule of Evidence 502, where the parties have submitted a proposed order to that effect and the court has entered that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3932"/>
    <w:multiLevelType w:val="hybridMultilevel"/>
    <w:tmpl w:val="87925E70"/>
    <w:lvl w:ilvl="0" w:tplc="8990E82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60EF0"/>
    <w:multiLevelType w:val="hybridMultilevel"/>
    <w:tmpl w:val="EB6AF086"/>
    <w:lvl w:ilvl="0" w:tplc="ED42A10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52E"/>
    <w:rsid w:val="000035E5"/>
    <w:rsid w:val="000213DD"/>
    <w:rsid w:val="000345E5"/>
    <w:rsid w:val="0005393A"/>
    <w:rsid w:val="0006569B"/>
    <w:rsid w:val="000C3D50"/>
    <w:rsid w:val="000C5002"/>
    <w:rsid w:val="000D3240"/>
    <w:rsid w:val="000E2D1E"/>
    <w:rsid w:val="00150B23"/>
    <w:rsid w:val="00151518"/>
    <w:rsid w:val="001F2C6E"/>
    <w:rsid w:val="0022152E"/>
    <w:rsid w:val="0023750B"/>
    <w:rsid w:val="0028720E"/>
    <w:rsid w:val="002B1D58"/>
    <w:rsid w:val="002C513E"/>
    <w:rsid w:val="002E1156"/>
    <w:rsid w:val="003819A9"/>
    <w:rsid w:val="0039091E"/>
    <w:rsid w:val="003926C4"/>
    <w:rsid w:val="00395291"/>
    <w:rsid w:val="003D768C"/>
    <w:rsid w:val="003D7E2C"/>
    <w:rsid w:val="003E3B1A"/>
    <w:rsid w:val="003E4E60"/>
    <w:rsid w:val="003F22D3"/>
    <w:rsid w:val="0040207B"/>
    <w:rsid w:val="004112F1"/>
    <w:rsid w:val="00424C9D"/>
    <w:rsid w:val="004274A2"/>
    <w:rsid w:val="00441356"/>
    <w:rsid w:val="004B3577"/>
    <w:rsid w:val="004E1C83"/>
    <w:rsid w:val="004E3BBD"/>
    <w:rsid w:val="004F1D95"/>
    <w:rsid w:val="0051510E"/>
    <w:rsid w:val="00547A12"/>
    <w:rsid w:val="005610AB"/>
    <w:rsid w:val="0056648E"/>
    <w:rsid w:val="006149A8"/>
    <w:rsid w:val="0063578A"/>
    <w:rsid w:val="00683F5A"/>
    <w:rsid w:val="00695035"/>
    <w:rsid w:val="006A73EA"/>
    <w:rsid w:val="006C59EA"/>
    <w:rsid w:val="006F2C0E"/>
    <w:rsid w:val="006F3C81"/>
    <w:rsid w:val="0075487D"/>
    <w:rsid w:val="00770587"/>
    <w:rsid w:val="0079035B"/>
    <w:rsid w:val="007E4EC5"/>
    <w:rsid w:val="00800426"/>
    <w:rsid w:val="008048EE"/>
    <w:rsid w:val="0081303D"/>
    <w:rsid w:val="00813546"/>
    <w:rsid w:val="008158A1"/>
    <w:rsid w:val="00842AD0"/>
    <w:rsid w:val="00881C82"/>
    <w:rsid w:val="008C2B13"/>
    <w:rsid w:val="008D4B9A"/>
    <w:rsid w:val="008E4CCE"/>
    <w:rsid w:val="0093057B"/>
    <w:rsid w:val="009313B0"/>
    <w:rsid w:val="009600B0"/>
    <w:rsid w:val="00961C13"/>
    <w:rsid w:val="009A0245"/>
    <w:rsid w:val="009C1623"/>
    <w:rsid w:val="009F21C2"/>
    <w:rsid w:val="00A13E0F"/>
    <w:rsid w:val="00A83499"/>
    <w:rsid w:val="00AA03B4"/>
    <w:rsid w:val="00AA36DB"/>
    <w:rsid w:val="00AB0D5E"/>
    <w:rsid w:val="00AD2A56"/>
    <w:rsid w:val="00B25D8D"/>
    <w:rsid w:val="00B750CC"/>
    <w:rsid w:val="00BB1E26"/>
    <w:rsid w:val="00BD7F7C"/>
    <w:rsid w:val="00BE2C94"/>
    <w:rsid w:val="00C200C5"/>
    <w:rsid w:val="00C3055B"/>
    <w:rsid w:val="00C53554"/>
    <w:rsid w:val="00C7118F"/>
    <w:rsid w:val="00C7361C"/>
    <w:rsid w:val="00CA23DD"/>
    <w:rsid w:val="00CD1BB5"/>
    <w:rsid w:val="00CD3F19"/>
    <w:rsid w:val="00CE1A73"/>
    <w:rsid w:val="00CF0815"/>
    <w:rsid w:val="00D00229"/>
    <w:rsid w:val="00D36B7A"/>
    <w:rsid w:val="00D373B7"/>
    <w:rsid w:val="00D82621"/>
    <w:rsid w:val="00DB4128"/>
    <w:rsid w:val="00E073A0"/>
    <w:rsid w:val="00E27A15"/>
    <w:rsid w:val="00E53AB3"/>
    <w:rsid w:val="00E854F5"/>
    <w:rsid w:val="00EA5D55"/>
    <w:rsid w:val="00F00673"/>
    <w:rsid w:val="00F1354C"/>
    <w:rsid w:val="00F219FB"/>
    <w:rsid w:val="00F2691A"/>
    <w:rsid w:val="00F411A4"/>
    <w:rsid w:val="00F624DC"/>
    <w:rsid w:val="00F7086B"/>
    <w:rsid w:val="00F9035E"/>
    <w:rsid w:val="00FC15EA"/>
    <w:rsid w:val="00FE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38AB"/>
  <w15:docId w15:val="{FAE17FCE-DEC0-4D3F-9EA2-9B3E7AB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2E"/>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52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152E"/>
    <w:rPr>
      <w:color w:val="808080"/>
    </w:rPr>
  </w:style>
  <w:style w:type="paragraph" w:styleId="BalloonText">
    <w:name w:val="Balloon Text"/>
    <w:basedOn w:val="Normal"/>
    <w:link w:val="BalloonTextChar"/>
    <w:uiPriority w:val="99"/>
    <w:semiHidden/>
    <w:unhideWhenUsed/>
    <w:rsid w:val="002215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52E"/>
    <w:rPr>
      <w:rFonts w:ascii="Tahoma" w:hAnsi="Tahoma" w:cs="Tahoma"/>
      <w:sz w:val="16"/>
      <w:szCs w:val="16"/>
    </w:rPr>
  </w:style>
  <w:style w:type="character" w:customStyle="1" w:styleId="BoldDate">
    <w:name w:val="Bold Date"/>
    <w:basedOn w:val="DefaultParagraphFont"/>
    <w:uiPriority w:val="1"/>
    <w:rsid w:val="00E53AB3"/>
    <w:rPr>
      <w:rFonts w:ascii="Times New Roman" w:hAnsi="Times New Roman"/>
      <w:b/>
      <w:sz w:val="28"/>
    </w:rPr>
  </w:style>
  <w:style w:type="paragraph" w:styleId="ListParagraph">
    <w:name w:val="List Paragraph"/>
    <w:basedOn w:val="Normal"/>
    <w:uiPriority w:val="34"/>
    <w:qFormat/>
    <w:rsid w:val="00E53AB3"/>
    <w:pPr>
      <w:ind w:left="720"/>
      <w:contextualSpacing/>
    </w:pPr>
  </w:style>
  <w:style w:type="paragraph" w:styleId="FootnoteText">
    <w:name w:val="footnote text"/>
    <w:basedOn w:val="Normal"/>
    <w:link w:val="FootnoteTextChar"/>
    <w:uiPriority w:val="99"/>
    <w:semiHidden/>
    <w:unhideWhenUsed/>
    <w:rsid w:val="00F00673"/>
    <w:pPr>
      <w:autoSpaceDE w:val="0"/>
      <w:autoSpaceDN w:val="0"/>
      <w:adjustRightInd w:val="0"/>
      <w:spacing w:after="0"/>
    </w:pPr>
    <w:rPr>
      <w:rFonts w:cs="Times New Roman"/>
      <w:sz w:val="20"/>
      <w:szCs w:val="20"/>
    </w:rPr>
  </w:style>
  <w:style w:type="character" w:customStyle="1" w:styleId="FootnoteTextChar">
    <w:name w:val="Footnote Text Char"/>
    <w:basedOn w:val="DefaultParagraphFont"/>
    <w:link w:val="FootnoteText"/>
    <w:uiPriority w:val="99"/>
    <w:semiHidden/>
    <w:rsid w:val="00F00673"/>
    <w:rPr>
      <w:rFonts w:ascii="Times New Roman" w:hAnsi="Times New Roman" w:cs="Times New Roman"/>
      <w:sz w:val="20"/>
      <w:szCs w:val="20"/>
    </w:rPr>
  </w:style>
  <w:style w:type="character" w:styleId="FootnoteReference">
    <w:name w:val="footnote reference"/>
    <w:basedOn w:val="DefaultParagraphFont"/>
    <w:uiPriority w:val="99"/>
    <w:unhideWhenUsed/>
    <w:rsid w:val="00F00673"/>
    <w:rPr>
      <w:vertAlign w:val="superscript"/>
    </w:rPr>
  </w:style>
  <w:style w:type="character" w:styleId="Hyperlink">
    <w:name w:val="Hyperlink"/>
    <w:basedOn w:val="DefaultParagraphFont"/>
    <w:uiPriority w:val="99"/>
    <w:unhideWhenUsed/>
    <w:rsid w:val="00F00673"/>
    <w:rPr>
      <w:color w:val="0000FF" w:themeColor="hyperlink"/>
      <w:u w:val="single"/>
    </w:rPr>
  </w:style>
  <w:style w:type="paragraph" w:styleId="Header">
    <w:name w:val="header"/>
    <w:basedOn w:val="Normal"/>
    <w:link w:val="HeaderChar"/>
    <w:uiPriority w:val="99"/>
    <w:unhideWhenUsed/>
    <w:rsid w:val="006F3C81"/>
    <w:pPr>
      <w:tabs>
        <w:tab w:val="center" w:pos="4680"/>
        <w:tab w:val="right" w:pos="9360"/>
      </w:tabs>
      <w:spacing w:after="0"/>
    </w:pPr>
  </w:style>
  <w:style w:type="character" w:customStyle="1" w:styleId="HeaderChar">
    <w:name w:val="Header Char"/>
    <w:basedOn w:val="DefaultParagraphFont"/>
    <w:link w:val="Header"/>
    <w:uiPriority w:val="99"/>
    <w:rsid w:val="006F3C81"/>
    <w:rPr>
      <w:rFonts w:ascii="Times New Roman" w:hAnsi="Times New Roman"/>
      <w:sz w:val="24"/>
    </w:rPr>
  </w:style>
  <w:style w:type="paragraph" w:styleId="Footer">
    <w:name w:val="footer"/>
    <w:basedOn w:val="Normal"/>
    <w:link w:val="FooterChar"/>
    <w:uiPriority w:val="99"/>
    <w:unhideWhenUsed/>
    <w:rsid w:val="006F3C81"/>
    <w:pPr>
      <w:tabs>
        <w:tab w:val="center" w:pos="4680"/>
        <w:tab w:val="right" w:pos="9360"/>
      </w:tabs>
      <w:spacing w:after="0"/>
    </w:pPr>
  </w:style>
  <w:style w:type="character" w:customStyle="1" w:styleId="FooterChar">
    <w:name w:val="Footer Char"/>
    <w:basedOn w:val="DefaultParagraphFont"/>
    <w:link w:val="Footer"/>
    <w:uiPriority w:val="99"/>
    <w:rsid w:val="006F3C81"/>
    <w:rPr>
      <w:rFonts w:ascii="Times New Roman" w:hAnsi="Times New Roman"/>
      <w:sz w:val="24"/>
    </w:rPr>
  </w:style>
  <w:style w:type="character" w:styleId="UnresolvedMention">
    <w:name w:val="Unresolved Mention"/>
    <w:basedOn w:val="DefaultParagraphFont"/>
    <w:uiPriority w:val="99"/>
    <w:semiHidden/>
    <w:unhideWhenUsed/>
    <w:rsid w:val="00A13E0F"/>
    <w:rPr>
      <w:color w:val="605E5C"/>
      <w:shd w:val="clear" w:color="auto" w:fill="E1DFDD"/>
    </w:rPr>
  </w:style>
  <w:style w:type="character" w:styleId="CommentReference">
    <w:name w:val="annotation reference"/>
    <w:basedOn w:val="DefaultParagraphFont"/>
    <w:uiPriority w:val="99"/>
    <w:semiHidden/>
    <w:unhideWhenUsed/>
    <w:rsid w:val="00BD7F7C"/>
    <w:rPr>
      <w:sz w:val="16"/>
      <w:szCs w:val="16"/>
    </w:rPr>
  </w:style>
  <w:style w:type="paragraph" w:styleId="CommentText">
    <w:name w:val="annotation text"/>
    <w:basedOn w:val="Normal"/>
    <w:link w:val="CommentTextChar"/>
    <w:uiPriority w:val="99"/>
    <w:semiHidden/>
    <w:unhideWhenUsed/>
    <w:rsid w:val="00BD7F7C"/>
    <w:rPr>
      <w:sz w:val="20"/>
      <w:szCs w:val="20"/>
    </w:rPr>
  </w:style>
  <w:style w:type="character" w:customStyle="1" w:styleId="CommentTextChar">
    <w:name w:val="Comment Text Char"/>
    <w:basedOn w:val="DefaultParagraphFont"/>
    <w:link w:val="CommentText"/>
    <w:uiPriority w:val="99"/>
    <w:semiHidden/>
    <w:rsid w:val="00BD7F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7F7C"/>
    <w:rPr>
      <w:b/>
      <w:bCs/>
    </w:rPr>
  </w:style>
  <w:style w:type="character" w:customStyle="1" w:styleId="CommentSubjectChar">
    <w:name w:val="Comment Subject Char"/>
    <w:basedOn w:val="CommentTextChar"/>
    <w:link w:val="CommentSubject"/>
    <w:uiPriority w:val="99"/>
    <w:semiHidden/>
    <w:rsid w:val="00BD7F7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lla_chambers@alnd.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7237126EA046A79B9EC190FC7D6B44"/>
        <w:category>
          <w:name w:val="General"/>
          <w:gallery w:val="placeholder"/>
        </w:category>
        <w:types>
          <w:type w:val="bbPlcHdr"/>
        </w:types>
        <w:behaviors>
          <w:behavior w:val="content"/>
        </w:behaviors>
        <w:guid w:val="{DEF8A4DD-41E0-4D08-A110-F2DE63B6420E}"/>
      </w:docPartPr>
      <w:docPartBody>
        <w:p w:rsidR="00B81E81" w:rsidRDefault="00A106BA" w:rsidP="00A106BA">
          <w:pPr>
            <w:pStyle w:val="877237126EA046A79B9EC190FC7D6B44"/>
          </w:pPr>
          <w:r w:rsidRPr="00335466">
            <w:rPr>
              <w:rStyle w:val="PlaceholderText"/>
            </w:rPr>
            <w:t>Choose an item.</w:t>
          </w:r>
        </w:p>
      </w:docPartBody>
    </w:docPart>
    <w:docPart>
      <w:docPartPr>
        <w:name w:val="FFE4F4D0A45E404089283D34378DCF7B"/>
        <w:category>
          <w:name w:val="General"/>
          <w:gallery w:val="placeholder"/>
        </w:category>
        <w:types>
          <w:type w:val="bbPlcHdr"/>
        </w:types>
        <w:behaviors>
          <w:behavior w:val="content"/>
        </w:behaviors>
        <w:guid w:val="{8BAB5CE1-D958-4852-8899-EE91F65A2F60}"/>
      </w:docPartPr>
      <w:docPartBody>
        <w:p w:rsidR="00B81E81" w:rsidRDefault="00A106BA" w:rsidP="00A106BA">
          <w:pPr>
            <w:pStyle w:val="FFE4F4D0A45E404089283D34378DCF7B"/>
          </w:pPr>
          <w:r>
            <w:rPr>
              <w:rStyle w:val="PlaceholderText"/>
            </w:rPr>
            <w:t>Plaintiff(s)</w:t>
          </w:r>
          <w:r w:rsidRPr="00F173CA">
            <w:rPr>
              <w:rStyle w:val="PlaceholderText"/>
            </w:rPr>
            <w:t>.</w:t>
          </w:r>
        </w:p>
      </w:docPartBody>
    </w:docPart>
    <w:docPart>
      <w:docPartPr>
        <w:name w:val="23A40EFD19A34DEE9583E3A3CC1C2FEA"/>
        <w:category>
          <w:name w:val="General"/>
          <w:gallery w:val="placeholder"/>
        </w:category>
        <w:types>
          <w:type w:val="bbPlcHdr"/>
        </w:types>
        <w:behaviors>
          <w:behavior w:val="content"/>
        </w:behaviors>
        <w:guid w:val="{E5BD1890-D3FE-4692-B38C-636327D99293}"/>
      </w:docPartPr>
      <w:docPartBody>
        <w:p w:rsidR="00B81E81" w:rsidRDefault="00A106BA" w:rsidP="00A106BA">
          <w:pPr>
            <w:pStyle w:val="23A40EFD19A34DEE9583E3A3CC1C2FEA"/>
          </w:pPr>
          <w:r w:rsidRPr="00335466">
            <w:rPr>
              <w:rStyle w:val="PlaceholderText"/>
            </w:rPr>
            <w:t>Choose an item.</w:t>
          </w:r>
        </w:p>
      </w:docPartBody>
    </w:docPart>
    <w:docPart>
      <w:docPartPr>
        <w:name w:val="CCB19C1F575149779582514867791A1A"/>
        <w:category>
          <w:name w:val="General"/>
          <w:gallery w:val="placeholder"/>
        </w:category>
        <w:types>
          <w:type w:val="bbPlcHdr"/>
        </w:types>
        <w:behaviors>
          <w:behavior w:val="content"/>
        </w:behaviors>
        <w:guid w:val="{F4A8E534-C659-4053-8E5E-266E0AAECCFE}"/>
      </w:docPartPr>
      <w:docPartBody>
        <w:p w:rsidR="00B81E81" w:rsidRDefault="00A106BA" w:rsidP="00A106BA">
          <w:pPr>
            <w:pStyle w:val="CCB19C1F575149779582514867791A1A"/>
          </w:pPr>
          <w:r>
            <w:rPr>
              <w:rStyle w:val="PlaceholderText"/>
            </w:rPr>
            <w:t>Defendant(s)</w:t>
          </w:r>
          <w:r w:rsidRPr="00F173CA">
            <w:rPr>
              <w:rStyle w:val="PlaceholderText"/>
            </w:rPr>
            <w:t>.</w:t>
          </w:r>
        </w:p>
      </w:docPartBody>
    </w:docPart>
    <w:docPart>
      <w:docPartPr>
        <w:name w:val="E46E0D2D341148CB9E57D4954DA24C0D"/>
        <w:category>
          <w:name w:val="General"/>
          <w:gallery w:val="placeholder"/>
        </w:category>
        <w:types>
          <w:type w:val="bbPlcHdr"/>
        </w:types>
        <w:behaviors>
          <w:behavior w:val="content"/>
        </w:behaviors>
        <w:guid w:val="{EBC0E104-DA25-4FF7-84EE-B173E4A25AFD}"/>
      </w:docPartPr>
      <w:docPartBody>
        <w:p w:rsidR="00B81E81" w:rsidRDefault="00A106BA" w:rsidP="00A106BA">
          <w:pPr>
            <w:pStyle w:val="E46E0D2D341148CB9E57D4954DA24C0D"/>
          </w:pPr>
          <w:r w:rsidRPr="00335466">
            <w:rPr>
              <w:rStyle w:val="PlaceholderText"/>
            </w:rPr>
            <w:t>Choose an item.</w:t>
          </w:r>
        </w:p>
      </w:docPartBody>
    </w:docPart>
    <w:docPart>
      <w:docPartPr>
        <w:name w:val="E25997B6BC304D479D4D41184956300D"/>
        <w:category>
          <w:name w:val="General"/>
          <w:gallery w:val="placeholder"/>
        </w:category>
        <w:types>
          <w:type w:val="bbPlcHdr"/>
        </w:types>
        <w:behaviors>
          <w:behavior w:val="content"/>
        </w:behaviors>
        <w:guid w:val="{E1147987-2FFF-4868-AAE5-EE4E5A269177}"/>
      </w:docPartPr>
      <w:docPartBody>
        <w:p w:rsidR="00B81E81" w:rsidRDefault="00A106BA" w:rsidP="00A106BA">
          <w:pPr>
            <w:pStyle w:val="E25997B6BC304D479D4D41184956300D"/>
          </w:pPr>
          <w:r>
            <w:rPr>
              <w:rStyle w:val="PlaceholderText"/>
            </w:rPr>
            <w:t>Case Number</w:t>
          </w:r>
          <w:r w:rsidRPr="00F173CA">
            <w:rPr>
              <w:rStyle w:val="PlaceholderText"/>
            </w:rPr>
            <w:t>.</w:t>
          </w:r>
        </w:p>
      </w:docPartBody>
    </w:docPart>
    <w:docPart>
      <w:docPartPr>
        <w:name w:val="51133B83E6874419AD93A93062C33FB8"/>
        <w:category>
          <w:name w:val="General"/>
          <w:gallery w:val="placeholder"/>
        </w:category>
        <w:types>
          <w:type w:val="bbPlcHdr"/>
        </w:types>
        <w:behaviors>
          <w:behavior w:val="content"/>
        </w:behaviors>
        <w:guid w:val="{DDAD7D75-4032-41F1-A283-2D7B7AAC3073}"/>
      </w:docPartPr>
      <w:docPartBody>
        <w:p w:rsidR="00B81E81" w:rsidRDefault="00A106BA" w:rsidP="00A106BA">
          <w:pPr>
            <w:pStyle w:val="51133B83E6874419AD93A93062C33FB8"/>
          </w:pPr>
          <w:r w:rsidRPr="00BF65DC">
            <w:rPr>
              <w:rStyle w:val="PlaceholderText"/>
            </w:rPr>
            <w:t>Click here to enter a date.</w:t>
          </w:r>
        </w:p>
      </w:docPartBody>
    </w:docPart>
    <w:docPart>
      <w:docPartPr>
        <w:name w:val="5401331F398144E9A246EBBB83E409CF"/>
        <w:category>
          <w:name w:val="General"/>
          <w:gallery w:val="placeholder"/>
        </w:category>
        <w:types>
          <w:type w:val="bbPlcHdr"/>
        </w:types>
        <w:behaviors>
          <w:behavior w:val="content"/>
        </w:behaviors>
        <w:guid w:val="{04740C97-60D3-4988-9FA6-10267352724D}"/>
      </w:docPartPr>
      <w:docPartBody>
        <w:p w:rsidR="00B81E81" w:rsidRDefault="00A106BA" w:rsidP="00A106BA">
          <w:pPr>
            <w:pStyle w:val="5401331F398144E9A246EBBB83E409CF"/>
          </w:pPr>
          <w:r w:rsidRPr="00BF65DC">
            <w:rPr>
              <w:rStyle w:val="PlaceholderText"/>
            </w:rPr>
            <w:t>Click here to enter a date.</w:t>
          </w:r>
        </w:p>
      </w:docPartBody>
    </w:docPart>
    <w:docPart>
      <w:docPartPr>
        <w:name w:val="1E3B4B7105CA4B918A97EAF57E20870C"/>
        <w:category>
          <w:name w:val="General"/>
          <w:gallery w:val="placeholder"/>
        </w:category>
        <w:types>
          <w:type w:val="bbPlcHdr"/>
        </w:types>
        <w:behaviors>
          <w:behavior w:val="content"/>
        </w:behaviors>
        <w:guid w:val="{17736291-9C48-40D0-9DD5-CBB63C3B5F90}"/>
      </w:docPartPr>
      <w:docPartBody>
        <w:p w:rsidR="00B81E81" w:rsidRDefault="00A106BA" w:rsidP="00A106BA">
          <w:pPr>
            <w:pStyle w:val="1E3B4B7105CA4B918A97EAF57E20870C"/>
          </w:pPr>
          <w:r w:rsidRPr="00BF65DC">
            <w:rPr>
              <w:rStyle w:val="PlaceholderText"/>
            </w:rPr>
            <w:t>Click here to enter a date.</w:t>
          </w:r>
        </w:p>
      </w:docPartBody>
    </w:docPart>
    <w:docPart>
      <w:docPartPr>
        <w:name w:val="07C863A0A2384C609D99AC6927AA481F"/>
        <w:category>
          <w:name w:val="General"/>
          <w:gallery w:val="placeholder"/>
        </w:category>
        <w:types>
          <w:type w:val="bbPlcHdr"/>
        </w:types>
        <w:behaviors>
          <w:behavior w:val="content"/>
        </w:behaviors>
        <w:guid w:val="{DEEF32CA-6F4E-4280-8F07-2402FB872090}"/>
      </w:docPartPr>
      <w:docPartBody>
        <w:p w:rsidR="00B81E81" w:rsidRDefault="00A106BA" w:rsidP="00A106BA">
          <w:pPr>
            <w:pStyle w:val="07C863A0A2384C609D99AC6927AA481F"/>
          </w:pPr>
          <w:r w:rsidRPr="00BF65DC">
            <w:rPr>
              <w:rStyle w:val="PlaceholderText"/>
            </w:rPr>
            <w:t>Click here to enter a date.</w:t>
          </w:r>
        </w:p>
      </w:docPartBody>
    </w:docPart>
    <w:docPart>
      <w:docPartPr>
        <w:name w:val="8871B3044AC2456CB4F0A1E4773078E9"/>
        <w:category>
          <w:name w:val="General"/>
          <w:gallery w:val="placeholder"/>
        </w:category>
        <w:types>
          <w:type w:val="bbPlcHdr"/>
        </w:types>
        <w:behaviors>
          <w:behavior w:val="content"/>
        </w:behaviors>
        <w:guid w:val="{1559A1B3-6BEF-4578-9966-498436F7CBF5}"/>
      </w:docPartPr>
      <w:docPartBody>
        <w:p w:rsidR="003D567B" w:rsidRDefault="008A7926" w:rsidP="008A7926">
          <w:pPr>
            <w:pStyle w:val="8871B3044AC2456CB4F0A1E4773078E9"/>
          </w:pPr>
          <w:r w:rsidRPr="00BF65DC">
            <w:rPr>
              <w:rStyle w:val="PlaceholderText"/>
            </w:rPr>
            <w:t>Click here to enter a date.</w:t>
          </w:r>
        </w:p>
      </w:docPartBody>
    </w:docPart>
    <w:docPart>
      <w:docPartPr>
        <w:name w:val="49B53879F66E4E488F7BE2B9E0B48B26"/>
        <w:category>
          <w:name w:val="General"/>
          <w:gallery w:val="placeholder"/>
        </w:category>
        <w:types>
          <w:type w:val="bbPlcHdr"/>
        </w:types>
        <w:behaviors>
          <w:behavior w:val="content"/>
        </w:behaviors>
        <w:guid w:val="{DCBEA3B5-717D-44D0-BF83-4E52B9A8431E}"/>
      </w:docPartPr>
      <w:docPartBody>
        <w:p w:rsidR="003D567B" w:rsidRDefault="008A7926" w:rsidP="008A7926">
          <w:pPr>
            <w:pStyle w:val="49B53879F66E4E488F7BE2B9E0B48B26"/>
          </w:pPr>
          <w:r w:rsidRPr="00BF65DC">
            <w:rPr>
              <w:rStyle w:val="PlaceholderText"/>
            </w:rPr>
            <w:t>Click here to enter a date.</w:t>
          </w:r>
        </w:p>
      </w:docPartBody>
    </w:docPart>
    <w:docPart>
      <w:docPartPr>
        <w:name w:val="9978A9C5495F46B19538B69A181A6387"/>
        <w:category>
          <w:name w:val="General"/>
          <w:gallery w:val="placeholder"/>
        </w:category>
        <w:types>
          <w:type w:val="bbPlcHdr"/>
        </w:types>
        <w:behaviors>
          <w:behavior w:val="content"/>
        </w:behaviors>
        <w:guid w:val="{0F79BE50-CF37-479B-9AB8-B4695D9C27CA}"/>
      </w:docPartPr>
      <w:docPartBody>
        <w:p w:rsidR="003D567B" w:rsidRDefault="008A7926" w:rsidP="008A7926">
          <w:pPr>
            <w:pStyle w:val="9978A9C5495F46B19538B69A181A6387"/>
          </w:pPr>
          <w:r w:rsidRPr="00BF65DC">
            <w:rPr>
              <w:rStyle w:val="PlaceholderText"/>
            </w:rPr>
            <w:t>Click here to enter a date.</w:t>
          </w:r>
        </w:p>
      </w:docPartBody>
    </w:docPart>
    <w:docPart>
      <w:docPartPr>
        <w:name w:val="69D2FABE6DE043B0AADD1AABB15D4469"/>
        <w:category>
          <w:name w:val="General"/>
          <w:gallery w:val="placeholder"/>
        </w:category>
        <w:types>
          <w:type w:val="bbPlcHdr"/>
        </w:types>
        <w:behaviors>
          <w:behavior w:val="content"/>
        </w:behaviors>
        <w:guid w:val="{D8C77A1D-0DD6-423C-A93C-3B554AF945A7}"/>
      </w:docPartPr>
      <w:docPartBody>
        <w:p w:rsidR="003D567B" w:rsidRDefault="008A7926" w:rsidP="008A7926">
          <w:pPr>
            <w:pStyle w:val="69D2FABE6DE043B0AADD1AABB15D4469"/>
          </w:pPr>
          <w:r w:rsidRPr="00BF65DC">
            <w:rPr>
              <w:rStyle w:val="PlaceholderText"/>
            </w:rPr>
            <w:t>Click here to enter a date.</w:t>
          </w:r>
        </w:p>
      </w:docPartBody>
    </w:docPart>
    <w:docPart>
      <w:docPartPr>
        <w:name w:val="C0806E7B015D416192EB2398223187B1"/>
        <w:category>
          <w:name w:val="General"/>
          <w:gallery w:val="placeholder"/>
        </w:category>
        <w:types>
          <w:type w:val="bbPlcHdr"/>
        </w:types>
        <w:behaviors>
          <w:behavior w:val="content"/>
        </w:behaviors>
        <w:guid w:val="{AF8F66DA-9BC0-4238-830D-06B7699CD9CD}"/>
      </w:docPartPr>
      <w:docPartBody>
        <w:p w:rsidR="004412A2" w:rsidRDefault="008854FF" w:rsidP="008854FF">
          <w:pPr>
            <w:pStyle w:val="C0806E7B015D416192EB2398223187B1"/>
          </w:pPr>
          <w:r w:rsidRPr="00BF65D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6BA"/>
    <w:rsid w:val="001437B9"/>
    <w:rsid w:val="003D567B"/>
    <w:rsid w:val="004412A2"/>
    <w:rsid w:val="007F2F2E"/>
    <w:rsid w:val="008854FF"/>
    <w:rsid w:val="008A7926"/>
    <w:rsid w:val="00A106BA"/>
    <w:rsid w:val="00B8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FF"/>
  </w:style>
  <w:style w:type="paragraph" w:customStyle="1" w:styleId="877237126EA046A79B9EC190FC7D6B44">
    <w:name w:val="877237126EA046A79B9EC190FC7D6B44"/>
    <w:rsid w:val="00A106BA"/>
  </w:style>
  <w:style w:type="paragraph" w:customStyle="1" w:styleId="FFE4F4D0A45E404089283D34378DCF7B">
    <w:name w:val="FFE4F4D0A45E404089283D34378DCF7B"/>
    <w:rsid w:val="00A106BA"/>
  </w:style>
  <w:style w:type="paragraph" w:customStyle="1" w:styleId="23A40EFD19A34DEE9583E3A3CC1C2FEA">
    <w:name w:val="23A40EFD19A34DEE9583E3A3CC1C2FEA"/>
    <w:rsid w:val="00A106BA"/>
  </w:style>
  <w:style w:type="paragraph" w:customStyle="1" w:styleId="CCB19C1F575149779582514867791A1A">
    <w:name w:val="CCB19C1F575149779582514867791A1A"/>
    <w:rsid w:val="00A106BA"/>
  </w:style>
  <w:style w:type="paragraph" w:customStyle="1" w:styleId="E46E0D2D341148CB9E57D4954DA24C0D">
    <w:name w:val="E46E0D2D341148CB9E57D4954DA24C0D"/>
    <w:rsid w:val="00A106BA"/>
  </w:style>
  <w:style w:type="paragraph" w:customStyle="1" w:styleId="E25997B6BC304D479D4D41184956300D">
    <w:name w:val="E25997B6BC304D479D4D41184956300D"/>
    <w:rsid w:val="00A106BA"/>
  </w:style>
  <w:style w:type="paragraph" w:customStyle="1" w:styleId="51133B83E6874419AD93A93062C33FB8">
    <w:name w:val="51133B83E6874419AD93A93062C33FB8"/>
    <w:rsid w:val="00A106BA"/>
  </w:style>
  <w:style w:type="paragraph" w:customStyle="1" w:styleId="5401331F398144E9A246EBBB83E409CF">
    <w:name w:val="5401331F398144E9A246EBBB83E409CF"/>
    <w:rsid w:val="00A106BA"/>
  </w:style>
  <w:style w:type="paragraph" w:customStyle="1" w:styleId="1E3B4B7105CA4B918A97EAF57E20870C">
    <w:name w:val="1E3B4B7105CA4B918A97EAF57E20870C"/>
    <w:rsid w:val="00A106BA"/>
  </w:style>
  <w:style w:type="paragraph" w:customStyle="1" w:styleId="07C863A0A2384C609D99AC6927AA481F">
    <w:name w:val="07C863A0A2384C609D99AC6927AA481F"/>
    <w:rsid w:val="00A106BA"/>
  </w:style>
  <w:style w:type="paragraph" w:customStyle="1" w:styleId="8871B3044AC2456CB4F0A1E4773078E9">
    <w:name w:val="8871B3044AC2456CB4F0A1E4773078E9"/>
    <w:rsid w:val="008A7926"/>
    <w:pPr>
      <w:spacing w:after="160" w:line="259" w:lineRule="auto"/>
    </w:pPr>
  </w:style>
  <w:style w:type="paragraph" w:customStyle="1" w:styleId="49B53879F66E4E488F7BE2B9E0B48B26">
    <w:name w:val="49B53879F66E4E488F7BE2B9E0B48B26"/>
    <w:rsid w:val="008A7926"/>
    <w:pPr>
      <w:spacing w:after="160" w:line="259" w:lineRule="auto"/>
    </w:pPr>
  </w:style>
  <w:style w:type="paragraph" w:customStyle="1" w:styleId="9978A9C5495F46B19538B69A181A6387">
    <w:name w:val="9978A9C5495F46B19538B69A181A6387"/>
    <w:rsid w:val="008A7926"/>
    <w:pPr>
      <w:spacing w:after="160" w:line="259" w:lineRule="auto"/>
    </w:pPr>
  </w:style>
  <w:style w:type="paragraph" w:customStyle="1" w:styleId="69D2FABE6DE043B0AADD1AABB15D4469">
    <w:name w:val="69D2FABE6DE043B0AADD1AABB15D4469"/>
    <w:rsid w:val="008A7926"/>
    <w:pPr>
      <w:spacing w:after="160" w:line="259" w:lineRule="auto"/>
    </w:pPr>
  </w:style>
  <w:style w:type="paragraph" w:customStyle="1" w:styleId="C0806E7B015D416192EB2398223187B1">
    <w:name w:val="C0806E7B015D416192EB2398223187B1"/>
    <w:rsid w:val="008854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B425-A268-4AFB-BF69-12FD1DC8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Nicholas Danella</cp:lastModifiedBy>
  <cp:revision>9</cp:revision>
  <cp:lastPrinted>2021-09-03T18:33:00Z</cp:lastPrinted>
  <dcterms:created xsi:type="dcterms:W3CDTF">2021-09-08T14:14:00Z</dcterms:created>
  <dcterms:modified xsi:type="dcterms:W3CDTF">2021-09-08T16:45:00Z</dcterms:modified>
</cp:coreProperties>
</file>