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A2C" w:rsidRDefault="00301A2C">
      <w:pPr>
        <w:widowControl/>
        <w:tabs>
          <w:tab w:val="center" w:pos="4680"/>
        </w:tabs>
        <w:spacing w:line="237" w:lineRule="auto"/>
        <w:jc w:val="both"/>
        <w:rPr>
          <w:sz w:val="30"/>
          <w:szCs w:val="30"/>
        </w:rPr>
      </w:pPr>
      <w:r>
        <w:rPr>
          <w:sz w:val="28"/>
          <w:szCs w:val="28"/>
        </w:rPr>
        <w:tab/>
      </w:r>
      <w:r>
        <w:rPr>
          <w:sz w:val="30"/>
          <w:szCs w:val="30"/>
        </w:rPr>
        <w:t>UNITED STATES DISTRICT COURT</w:t>
      </w:r>
    </w:p>
    <w:p w:rsidR="00301A2C" w:rsidRDefault="00301A2C">
      <w:pPr>
        <w:widowControl/>
        <w:tabs>
          <w:tab w:val="center" w:pos="4680"/>
        </w:tabs>
        <w:spacing w:line="237" w:lineRule="auto"/>
        <w:jc w:val="both"/>
        <w:rPr>
          <w:sz w:val="30"/>
          <w:szCs w:val="30"/>
        </w:rPr>
      </w:pPr>
      <w:r>
        <w:rPr>
          <w:sz w:val="30"/>
          <w:szCs w:val="30"/>
        </w:rPr>
        <w:tab/>
        <w:t>NORTHERN DISTRICT OF ALABAMA</w:t>
      </w:r>
    </w:p>
    <w:p w:rsidR="00301A2C" w:rsidRDefault="00301A2C">
      <w:pPr>
        <w:widowControl/>
        <w:tabs>
          <w:tab w:val="center" w:pos="4680"/>
        </w:tabs>
        <w:spacing w:line="237" w:lineRule="auto"/>
        <w:jc w:val="both"/>
        <w:rPr>
          <w:color w:val="000000"/>
          <w:sz w:val="28"/>
          <w:szCs w:val="28"/>
        </w:rPr>
      </w:pPr>
      <w:r>
        <w:rPr>
          <w:sz w:val="30"/>
          <w:szCs w:val="30"/>
        </w:rPr>
        <w:tab/>
      </w:r>
      <w:r>
        <w:rPr>
          <w:color w:val="808080"/>
          <w:sz w:val="30"/>
          <w:szCs w:val="30"/>
        </w:rPr>
        <w:t>Choose an item.</w:t>
      </w:r>
      <w:r>
        <w:rPr>
          <w:color w:val="000000"/>
          <w:sz w:val="30"/>
          <w:szCs w:val="30"/>
        </w:rPr>
        <w:t xml:space="preserve"> DIVISION</w:t>
      </w:r>
    </w:p>
    <w:p w:rsidR="00301A2C" w:rsidRDefault="00301A2C">
      <w:pPr>
        <w:widowControl/>
        <w:spacing w:line="237" w:lineRule="auto"/>
        <w:jc w:val="both"/>
        <w:rPr>
          <w:color w:val="000000"/>
          <w:sz w:val="28"/>
          <w:szCs w:val="28"/>
        </w:rPr>
      </w:pPr>
    </w:p>
    <w:p w:rsidR="00301A2C" w:rsidRDefault="00301A2C">
      <w:pPr>
        <w:widowControl/>
        <w:spacing w:line="237" w:lineRule="auto"/>
        <w:jc w:val="both"/>
        <w:rPr>
          <w:color w:val="000000"/>
          <w:sz w:val="28"/>
          <w:szCs w:val="28"/>
        </w:rPr>
      </w:pPr>
    </w:p>
    <w:p w:rsidR="00301A2C" w:rsidRDefault="00301A2C">
      <w:pPr>
        <w:widowControl/>
        <w:tabs>
          <w:tab w:val="left" w:pos="-1099"/>
          <w:tab w:val="left" w:pos="-720"/>
          <w:tab w:val="left" w:pos="0"/>
          <w:tab w:val="left" w:pos="720"/>
          <w:tab w:val="left" w:pos="1440"/>
          <w:tab w:val="left" w:pos="2160"/>
          <w:tab w:val="left" w:pos="2880"/>
          <w:tab w:val="left" w:pos="3600"/>
          <w:tab w:val="left" w:pos="4140"/>
          <w:tab w:val="left" w:pos="4320"/>
          <w:tab w:val="left" w:pos="5040"/>
          <w:tab w:val="left" w:pos="5400"/>
        </w:tabs>
        <w:spacing w:line="237" w:lineRule="auto"/>
        <w:ind w:left="4320" w:hanging="4320"/>
        <w:jc w:val="both"/>
        <w:rPr>
          <w:color w:val="000000"/>
          <w:sz w:val="28"/>
          <w:szCs w:val="28"/>
        </w:rPr>
      </w:pPr>
      <w:r>
        <w:rPr>
          <w:color w:val="808080"/>
          <w:sz w:val="28"/>
          <w:szCs w:val="28"/>
        </w:rPr>
        <w:t>Plaintiff(s)</w:t>
      </w:r>
      <w:proofErr w:type="gramStart"/>
      <w:r>
        <w:rPr>
          <w:color w:val="808080"/>
          <w:sz w:val="28"/>
          <w:szCs w:val="28"/>
        </w:rPr>
        <w:t>.</w:t>
      </w:r>
      <w:r>
        <w:rPr>
          <w:color w:val="000000"/>
          <w:sz w:val="28"/>
          <w:szCs w:val="28"/>
        </w:rPr>
        <w:t>,</w:t>
      </w:r>
      <w:proofErr w:type="gramEnd"/>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w:t>
      </w:r>
    </w:p>
    <w:p w:rsidR="00301A2C" w:rsidRDefault="00301A2C">
      <w:pPr>
        <w:widowControl/>
        <w:tabs>
          <w:tab w:val="left" w:pos="-1099"/>
          <w:tab w:val="left" w:pos="-720"/>
          <w:tab w:val="left" w:pos="0"/>
          <w:tab w:val="left" w:pos="720"/>
          <w:tab w:val="left" w:pos="1440"/>
          <w:tab w:val="left" w:pos="2160"/>
          <w:tab w:val="left" w:pos="2880"/>
          <w:tab w:val="left" w:pos="3600"/>
          <w:tab w:val="left" w:pos="4140"/>
          <w:tab w:val="left" w:pos="4320"/>
          <w:tab w:val="left" w:pos="5040"/>
          <w:tab w:val="left" w:pos="5400"/>
        </w:tabs>
        <w:spacing w:line="237" w:lineRule="auto"/>
        <w:ind w:firstLine="4320"/>
        <w:jc w:val="both"/>
        <w:rPr>
          <w:color w:val="000000"/>
          <w:sz w:val="28"/>
          <w:szCs w:val="28"/>
        </w:rPr>
      </w:pPr>
      <w:r>
        <w:rPr>
          <w:color w:val="000000"/>
          <w:sz w:val="28"/>
          <w:szCs w:val="28"/>
        </w:rPr>
        <w:t>)</w:t>
      </w:r>
    </w:p>
    <w:p w:rsidR="00301A2C" w:rsidRDefault="00301A2C">
      <w:pPr>
        <w:widowControl/>
        <w:tabs>
          <w:tab w:val="left" w:pos="-1099"/>
          <w:tab w:val="left" w:pos="-720"/>
          <w:tab w:val="left" w:pos="0"/>
          <w:tab w:val="left" w:pos="720"/>
          <w:tab w:val="left" w:pos="1440"/>
          <w:tab w:val="left" w:pos="2160"/>
          <w:tab w:val="left" w:pos="2880"/>
          <w:tab w:val="left" w:pos="3600"/>
          <w:tab w:val="left" w:pos="4140"/>
          <w:tab w:val="left" w:pos="4320"/>
          <w:tab w:val="left" w:pos="5040"/>
          <w:tab w:val="left" w:pos="5400"/>
        </w:tabs>
        <w:spacing w:line="237" w:lineRule="auto"/>
        <w:ind w:left="4320" w:hanging="2880"/>
        <w:jc w:val="both"/>
        <w:rPr>
          <w:color w:val="000000"/>
          <w:sz w:val="28"/>
          <w:szCs w:val="28"/>
        </w:rPr>
      </w:pPr>
      <w:r>
        <w:rPr>
          <w:color w:val="000000"/>
          <w:sz w:val="28"/>
          <w:szCs w:val="28"/>
        </w:rPr>
        <w:t>Plaintiff(s)</w:t>
      </w:r>
      <w:r>
        <w:rPr>
          <w:color w:val="000000"/>
          <w:sz w:val="28"/>
          <w:szCs w:val="28"/>
        </w:rPr>
        <w:tab/>
      </w:r>
      <w:r>
        <w:rPr>
          <w:color w:val="000000"/>
          <w:sz w:val="28"/>
          <w:szCs w:val="28"/>
        </w:rPr>
        <w:tab/>
        <w:t xml:space="preserve"> </w:t>
      </w:r>
      <w:r>
        <w:rPr>
          <w:color w:val="000000"/>
          <w:sz w:val="28"/>
          <w:szCs w:val="28"/>
        </w:rPr>
        <w:tab/>
      </w:r>
      <w:r>
        <w:rPr>
          <w:color w:val="000000"/>
          <w:sz w:val="28"/>
          <w:szCs w:val="28"/>
        </w:rPr>
        <w:tab/>
        <w:t>)</w:t>
      </w:r>
    </w:p>
    <w:p w:rsidR="00301A2C" w:rsidRDefault="00301A2C">
      <w:pPr>
        <w:widowControl/>
        <w:tabs>
          <w:tab w:val="left" w:pos="-1099"/>
          <w:tab w:val="left" w:pos="-720"/>
          <w:tab w:val="left" w:pos="0"/>
          <w:tab w:val="left" w:pos="720"/>
          <w:tab w:val="left" w:pos="1440"/>
          <w:tab w:val="left" w:pos="2160"/>
          <w:tab w:val="left" w:pos="2880"/>
          <w:tab w:val="left" w:pos="3600"/>
          <w:tab w:val="left" w:pos="4140"/>
          <w:tab w:val="left" w:pos="4320"/>
          <w:tab w:val="left" w:pos="5040"/>
          <w:tab w:val="left" w:pos="5400"/>
        </w:tabs>
        <w:spacing w:line="237" w:lineRule="auto"/>
        <w:ind w:firstLine="4320"/>
        <w:jc w:val="both"/>
        <w:rPr>
          <w:color w:val="000000"/>
          <w:sz w:val="28"/>
          <w:szCs w:val="28"/>
        </w:rPr>
      </w:pPr>
      <w:r>
        <w:rPr>
          <w:color w:val="000000"/>
          <w:sz w:val="28"/>
          <w:szCs w:val="28"/>
        </w:rPr>
        <w:t>)</w:t>
      </w:r>
    </w:p>
    <w:p w:rsidR="00301A2C" w:rsidRDefault="00301A2C">
      <w:pPr>
        <w:widowControl/>
        <w:tabs>
          <w:tab w:val="left" w:pos="-1099"/>
          <w:tab w:val="left" w:pos="-720"/>
          <w:tab w:val="left" w:pos="0"/>
          <w:tab w:val="left" w:pos="720"/>
          <w:tab w:val="left" w:pos="1440"/>
          <w:tab w:val="left" w:pos="2160"/>
          <w:tab w:val="left" w:pos="2880"/>
          <w:tab w:val="left" w:pos="3600"/>
          <w:tab w:val="left" w:pos="4140"/>
          <w:tab w:val="left" w:pos="4320"/>
          <w:tab w:val="left" w:pos="5040"/>
          <w:tab w:val="left" w:pos="5400"/>
        </w:tabs>
        <w:spacing w:line="237" w:lineRule="auto"/>
        <w:ind w:left="5040" w:hanging="4320"/>
        <w:jc w:val="both"/>
        <w:rPr>
          <w:color w:val="000000"/>
          <w:sz w:val="28"/>
          <w:szCs w:val="28"/>
        </w:rPr>
      </w:pPr>
      <w:proofErr w:type="gramStart"/>
      <w:r>
        <w:rPr>
          <w:color w:val="000000"/>
          <w:sz w:val="28"/>
          <w:szCs w:val="28"/>
        </w:rPr>
        <w:t>vs</w:t>
      </w:r>
      <w:proofErr w:type="gramEnd"/>
      <w:r>
        <w:rPr>
          <w:color w:val="000000"/>
          <w:sz w:val="28"/>
          <w:szCs w:val="28"/>
        </w:rPr>
        <w:t>.</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w:t>
      </w:r>
      <w:r>
        <w:rPr>
          <w:color w:val="000000"/>
          <w:sz w:val="28"/>
          <w:szCs w:val="28"/>
        </w:rPr>
        <w:tab/>
        <w:t xml:space="preserve">Case No.  </w:t>
      </w:r>
      <w:proofErr w:type="gramStart"/>
      <w:r>
        <w:rPr>
          <w:color w:val="808080"/>
          <w:sz w:val="28"/>
          <w:szCs w:val="28"/>
        </w:rPr>
        <w:t>Case Number.</w:t>
      </w:r>
      <w:proofErr w:type="gramEnd"/>
    </w:p>
    <w:p w:rsidR="00301A2C" w:rsidRDefault="00301A2C">
      <w:pPr>
        <w:widowControl/>
        <w:tabs>
          <w:tab w:val="left" w:pos="-1099"/>
          <w:tab w:val="left" w:pos="-720"/>
          <w:tab w:val="left" w:pos="0"/>
          <w:tab w:val="left" w:pos="720"/>
          <w:tab w:val="left" w:pos="1440"/>
          <w:tab w:val="left" w:pos="2160"/>
          <w:tab w:val="left" w:pos="2880"/>
          <w:tab w:val="left" w:pos="3600"/>
          <w:tab w:val="left" w:pos="4140"/>
          <w:tab w:val="left" w:pos="4320"/>
          <w:tab w:val="left" w:pos="5040"/>
          <w:tab w:val="left" w:pos="5400"/>
        </w:tabs>
        <w:spacing w:line="237" w:lineRule="auto"/>
        <w:ind w:firstLine="4320"/>
        <w:jc w:val="both"/>
        <w:rPr>
          <w:color w:val="000000"/>
          <w:sz w:val="28"/>
          <w:szCs w:val="28"/>
        </w:rPr>
      </w:pPr>
      <w:r>
        <w:rPr>
          <w:color w:val="000000"/>
          <w:sz w:val="28"/>
          <w:szCs w:val="28"/>
        </w:rPr>
        <w:t>)</w:t>
      </w:r>
    </w:p>
    <w:p w:rsidR="00301A2C" w:rsidRDefault="00301A2C">
      <w:pPr>
        <w:widowControl/>
        <w:tabs>
          <w:tab w:val="left" w:pos="-1099"/>
          <w:tab w:val="left" w:pos="-720"/>
          <w:tab w:val="left" w:pos="0"/>
          <w:tab w:val="left" w:pos="720"/>
          <w:tab w:val="left" w:pos="1440"/>
          <w:tab w:val="left" w:pos="2160"/>
          <w:tab w:val="left" w:pos="2880"/>
          <w:tab w:val="left" w:pos="3600"/>
          <w:tab w:val="left" w:pos="4140"/>
          <w:tab w:val="left" w:pos="4320"/>
          <w:tab w:val="left" w:pos="5040"/>
          <w:tab w:val="left" w:pos="5400"/>
        </w:tabs>
        <w:spacing w:line="237" w:lineRule="auto"/>
        <w:ind w:left="4320" w:hanging="4320"/>
        <w:jc w:val="both"/>
        <w:rPr>
          <w:color w:val="000000"/>
          <w:sz w:val="28"/>
          <w:szCs w:val="28"/>
        </w:rPr>
      </w:pPr>
      <w:r>
        <w:rPr>
          <w:color w:val="808080"/>
          <w:sz w:val="28"/>
          <w:szCs w:val="28"/>
        </w:rPr>
        <w:t>Defendant(s)</w:t>
      </w:r>
      <w:proofErr w:type="gramStart"/>
      <w:r>
        <w:rPr>
          <w:color w:val="808080"/>
          <w:sz w:val="28"/>
          <w:szCs w:val="28"/>
        </w:rPr>
        <w:t>.,</w:t>
      </w:r>
      <w:proofErr w:type="gramEnd"/>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w:t>
      </w:r>
    </w:p>
    <w:p w:rsidR="00301A2C" w:rsidRDefault="00301A2C">
      <w:pPr>
        <w:widowControl/>
        <w:tabs>
          <w:tab w:val="left" w:pos="-1099"/>
          <w:tab w:val="left" w:pos="-720"/>
          <w:tab w:val="left" w:pos="0"/>
          <w:tab w:val="left" w:pos="720"/>
          <w:tab w:val="left" w:pos="1440"/>
          <w:tab w:val="left" w:pos="2160"/>
          <w:tab w:val="left" w:pos="2880"/>
          <w:tab w:val="left" w:pos="3600"/>
          <w:tab w:val="left" w:pos="4140"/>
          <w:tab w:val="left" w:pos="4320"/>
          <w:tab w:val="left" w:pos="5040"/>
          <w:tab w:val="left" w:pos="5400"/>
        </w:tabs>
        <w:spacing w:line="237" w:lineRule="auto"/>
        <w:ind w:firstLine="4320"/>
        <w:jc w:val="both"/>
        <w:rPr>
          <w:color w:val="000000"/>
          <w:sz w:val="28"/>
          <w:szCs w:val="28"/>
        </w:rPr>
      </w:pPr>
      <w:r>
        <w:rPr>
          <w:color w:val="000000"/>
          <w:sz w:val="28"/>
          <w:szCs w:val="28"/>
        </w:rPr>
        <w:t>)</w:t>
      </w:r>
    </w:p>
    <w:p w:rsidR="00301A2C" w:rsidRDefault="00301A2C">
      <w:pPr>
        <w:widowControl/>
        <w:tabs>
          <w:tab w:val="left" w:pos="-1099"/>
          <w:tab w:val="left" w:pos="-720"/>
          <w:tab w:val="left" w:pos="0"/>
          <w:tab w:val="left" w:pos="720"/>
          <w:tab w:val="left" w:pos="1440"/>
          <w:tab w:val="left" w:pos="2160"/>
          <w:tab w:val="left" w:pos="2880"/>
          <w:tab w:val="left" w:pos="3600"/>
          <w:tab w:val="left" w:pos="4140"/>
          <w:tab w:val="left" w:pos="4320"/>
          <w:tab w:val="left" w:pos="5040"/>
          <w:tab w:val="left" w:pos="5400"/>
        </w:tabs>
        <w:spacing w:line="237" w:lineRule="auto"/>
        <w:ind w:left="4320" w:hanging="2880"/>
        <w:jc w:val="both"/>
        <w:rPr>
          <w:color w:val="000000"/>
          <w:sz w:val="28"/>
          <w:szCs w:val="28"/>
        </w:rPr>
      </w:pPr>
      <w:r>
        <w:rPr>
          <w:color w:val="000000"/>
          <w:sz w:val="28"/>
          <w:szCs w:val="28"/>
        </w:rPr>
        <w:t>Defendant(s)</w:t>
      </w:r>
      <w:r>
        <w:rPr>
          <w:color w:val="000000"/>
          <w:sz w:val="28"/>
          <w:szCs w:val="28"/>
        </w:rPr>
        <w:tab/>
        <w:t xml:space="preserve"> </w:t>
      </w:r>
      <w:r>
        <w:rPr>
          <w:color w:val="000000"/>
          <w:sz w:val="28"/>
          <w:szCs w:val="28"/>
        </w:rPr>
        <w:tab/>
      </w:r>
      <w:r>
        <w:rPr>
          <w:color w:val="000000"/>
          <w:sz w:val="28"/>
          <w:szCs w:val="28"/>
        </w:rPr>
        <w:tab/>
        <w:t>)</w:t>
      </w:r>
    </w:p>
    <w:p w:rsidR="00301A2C" w:rsidRDefault="00301A2C">
      <w:pPr>
        <w:widowControl/>
        <w:tabs>
          <w:tab w:val="left" w:pos="-1099"/>
          <w:tab w:val="left" w:pos="-720"/>
          <w:tab w:val="left" w:pos="0"/>
          <w:tab w:val="left" w:pos="720"/>
          <w:tab w:val="left" w:pos="1440"/>
          <w:tab w:val="left" w:pos="2160"/>
          <w:tab w:val="left" w:pos="2880"/>
          <w:tab w:val="left" w:pos="3600"/>
          <w:tab w:val="left" w:pos="4140"/>
          <w:tab w:val="left" w:pos="4320"/>
          <w:tab w:val="left" w:pos="5040"/>
          <w:tab w:val="left" w:pos="5400"/>
        </w:tabs>
        <w:spacing w:line="238" w:lineRule="auto"/>
        <w:jc w:val="both"/>
        <w:rPr>
          <w:color w:val="000000"/>
          <w:sz w:val="27"/>
          <w:szCs w:val="27"/>
        </w:rPr>
      </w:pPr>
    </w:p>
    <w:p w:rsidR="00301A2C" w:rsidRDefault="00301A2C">
      <w:pPr>
        <w:widowControl/>
        <w:tabs>
          <w:tab w:val="left" w:pos="-1099"/>
          <w:tab w:val="left" w:pos="-720"/>
          <w:tab w:val="left" w:pos="0"/>
          <w:tab w:val="left" w:pos="720"/>
          <w:tab w:val="left" w:pos="1440"/>
          <w:tab w:val="left" w:pos="2160"/>
          <w:tab w:val="left" w:pos="2880"/>
          <w:tab w:val="left" w:pos="3600"/>
          <w:tab w:val="left" w:pos="4140"/>
          <w:tab w:val="left" w:pos="4320"/>
          <w:tab w:val="left" w:pos="5040"/>
          <w:tab w:val="left" w:pos="5400"/>
        </w:tabs>
        <w:spacing w:line="238" w:lineRule="auto"/>
        <w:jc w:val="both"/>
        <w:rPr>
          <w:color w:val="000000"/>
          <w:sz w:val="27"/>
          <w:szCs w:val="27"/>
        </w:rPr>
      </w:pPr>
    </w:p>
    <w:p w:rsidR="00301A2C" w:rsidRDefault="00301A2C">
      <w:pPr>
        <w:widowControl/>
        <w:tabs>
          <w:tab w:val="left" w:pos="-1099"/>
          <w:tab w:val="left" w:pos="-720"/>
          <w:tab w:val="left" w:pos="0"/>
          <w:tab w:val="left" w:pos="720"/>
          <w:tab w:val="left" w:pos="1440"/>
          <w:tab w:val="left" w:pos="2160"/>
          <w:tab w:val="left" w:pos="2880"/>
          <w:tab w:val="left" w:pos="3600"/>
          <w:tab w:val="left" w:pos="4140"/>
          <w:tab w:val="left" w:pos="4320"/>
          <w:tab w:val="left" w:pos="5040"/>
          <w:tab w:val="left" w:pos="5400"/>
        </w:tabs>
        <w:spacing w:line="237" w:lineRule="auto"/>
        <w:jc w:val="center"/>
        <w:rPr>
          <w:b/>
          <w:bCs/>
          <w:color w:val="000000"/>
          <w:sz w:val="28"/>
          <w:szCs w:val="28"/>
        </w:rPr>
      </w:pPr>
      <w:r>
        <w:rPr>
          <w:b/>
          <w:bCs/>
          <w:color w:val="000000"/>
          <w:sz w:val="28"/>
          <w:szCs w:val="28"/>
        </w:rPr>
        <w:t>INITIAL ORDER</w:t>
      </w:r>
    </w:p>
    <w:p w:rsidR="00301A2C" w:rsidRDefault="00301A2C">
      <w:pPr>
        <w:widowControl/>
        <w:tabs>
          <w:tab w:val="left" w:pos="-1099"/>
          <w:tab w:val="left" w:pos="-720"/>
          <w:tab w:val="left" w:pos="0"/>
          <w:tab w:val="left" w:pos="720"/>
          <w:tab w:val="left" w:pos="1440"/>
          <w:tab w:val="left" w:pos="2160"/>
          <w:tab w:val="left" w:pos="2880"/>
          <w:tab w:val="left" w:pos="3600"/>
          <w:tab w:val="left" w:pos="4140"/>
          <w:tab w:val="left" w:pos="4320"/>
          <w:tab w:val="left" w:pos="5040"/>
          <w:tab w:val="left" w:pos="5400"/>
        </w:tabs>
        <w:spacing w:line="237" w:lineRule="auto"/>
        <w:jc w:val="center"/>
        <w:rPr>
          <w:color w:val="000000"/>
          <w:sz w:val="28"/>
          <w:szCs w:val="28"/>
        </w:rPr>
      </w:pPr>
      <w:r w:rsidRPr="00DE58AE">
        <w:rPr>
          <w:b/>
          <w:bCs/>
          <w:color w:val="000000"/>
          <w:sz w:val="28"/>
          <w:szCs w:val="28"/>
        </w:rPr>
        <w:t>GOVERNING ALL FURTHER PROCEEDINGS</w:t>
      </w:r>
      <w:r>
        <w:rPr>
          <w:rStyle w:val="FootnoteReference"/>
          <w:color w:val="000000"/>
          <w:sz w:val="28"/>
          <w:szCs w:val="28"/>
          <w:vertAlign w:val="superscript"/>
        </w:rPr>
        <w:footnoteReference w:id="1"/>
      </w:r>
    </w:p>
    <w:p w:rsidR="00301A2C" w:rsidRDefault="00301A2C">
      <w:pPr>
        <w:widowControl/>
        <w:tabs>
          <w:tab w:val="left" w:pos="-1099"/>
          <w:tab w:val="left" w:pos="-720"/>
          <w:tab w:val="left" w:pos="0"/>
          <w:tab w:val="left" w:pos="720"/>
          <w:tab w:val="left" w:pos="1440"/>
          <w:tab w:val="left" w:pos="2160"/>
          <w:tab w:val="left" w:pos="2880"/>
          <w:tab w:val="left" w:pos="3600"/>
          <w:tab w:val="left" w:pos="4140"/>
          <w:tab w:val="left" w:pos="4320"/>
          <w:tab w:val="left" w:pos="5040"/>
          <w:tab w:val="left" w:pos="5400"/>
        </w:tabs>
        <w:spacing w:line="237" w:lineRule="auto"/>
        <w:jc w:val="both"/>
        <w:rPr>
          <w:color w:val="000000"/>
          <w:sz w:val="28"/>
          <w:szCs w:val="28"/>
        </w:rPr>
      </w:pPr>
    </w:p>
    <w:p w:rsidR="00301A2C" w:rsidRDefault="00301A2C">
      <w:pPr>
        <w:widowControl/>
        <w:tabs>
          <w:tab w:val="left" w:pos="-1099"/>
          <w:tab w:val="left" w:pos="-720"/>
          <w:tab w:val="left" w:pos="0"/>
          <w:tab w:val="left" w:pos="720"/>
          <w:tab w:val="left" w:pos="1440"/>
          <w:tab w:val="left" w:pos="2160"/>
          <w:tab w:val="left" w:pos="2880"/>
          <w:tab w:val="left" w:pos="3600"/>
          <w:tab w:val="left" w:pos="4140"/>
          <w:tab w:val="left" w:pos="4320"/>
          <w:tab w:val="left" w:pos="5040"/>
          <w:tab w:val="left" w:pos="5400"/>
        </w:tabs>
        <w:spacing w:line="237" w:lineRule="auto"/>
        <w:ind w:left="720" w:hanging="720"/>
        <w:jc w:val="both"/>
        <w:rPr>
          <w:color w:val="000000"/>
          <w:sz w:val="28"/>
          <w:szCs w:val="28"/>
        </w:rPr>
      </w:pPr>
      <w:r>
        <w:rPr>
          <w:b/>
          <w:bCs/>
          <w:color w:val="000000"/>
          <w:sz w:val="28"/>
          <w:szCs w:val="28"/>
        </w:rPr>
        <w:t>I.</w:t>
      </w:r>
      <w:r>
        <w:rPr>
          <w:b/>
          <w:bCs/>
          <w:color w:val="000000"/>
          <w:sz w:val="28"/>
          <w:szCs w:val="28"/>
        </w:rPr>
        <w:tab/>
      </w:r>
      <w:r>
        <w:rPr>
          <w:b/>
          <w:bCs/>
          <w:color w:val="000000"/>
          <w:sz w:val="28"/>
          <w:szCs w:val="28"/>
          <w:u w:val="single"/>
        </w:rPr>
        <w:t>Discovery</w:t>
      </w:r>
    </w:p>
    <w:p w:rsidR="00301A2C" w:rsidRDefault="00301A2C">
      <w:pPr>
        <w:widowControl/>
        <w:tabs>
          <w:tab w:val="left" w:pos="-1099"/>
          <w:tab w:val="left" w:pos="-720"/>
          <w:tab w:val="left" w:pos="0"/>
          <w:tab w:val="left" w:pos="720"/>
          <w:tab w:val="left" w:pos="1440"/>
          <w:tab w:val="left" w:pos="2160"/>
          <w:tab w:val="left" w:pos="2880"/>
          <w:tab w:val="left" w:pos="3600"/>
          <w:tab w:val="left" w:pos="4140"/>
          <w:tab w:val="left" w:pos="4320"/>
          <w:tab w:val="left" w:pos="5040"/>
          <w:tab w:val="left" w:pos="5400"/>
        </w:tabs>
        <w:ind w:firstLine="720"/>
        <w:jc w:val="both"/>
        <w:rPr>
          <w:color w:val="000000"/>
          <w:sz w:val="28"/>
          <w:szCs w:val="28"/>
        </w:rPr>
      </w:pPr>
    </w:p>
    <w:p w:rsidR="00301A2C" w:rsidRDefault="00301A2C">
      <w:pPr>
        <w:widowControl/>
        <w:tabs>
          <w:tab w:val="left" w:pos="-1099"/>
          <w:tab w:val="left" w:pos="-720"/>
          <w:tab w:val="left" w:pos="0"/>
          <w:tab w:val="left" w:pos="720"/>
          <w:tab w:val="left" w:pos="1440"/>
          <w:tab w:val="left" w:pos="2160"/>
          <w:tab w:val="left" w:pos="2880"/>
          <w:tab w:val="left" w:pos="3600"/>
          <w:tab w:val="left" w:pos="4140"/>
          <w:tab w:val="left" w:pos="4320"/>
          <w:tab w:val="left" w:pos="5040"/>
          <w:tab w:val="left" w:pos="5400"/>
        </w:tabs>
        <w:spacing w:line="480" w:lineRule="auto"/>
        <w:ind w:firstLine="720"/>
        <w:jc w:val="both"/>
        <w:rPr>
          <w:color w:val="000000"/>
          <w:sz w:val="28"/>
          <w:szCs w:val="28"/>
        </w:rPr>
      </w:pPr>
      <w:r>
        <w:rPr>
          <w:color w:val="000000"/>
          <w:sz w:val="28"/>
          <w:szCs w:val="28"/>
        </w:rPr>
        <w:t>The parties may commence discovery pursuant to the terms of Federal Rule of Civil Procedure 26.  In cases removed from state court in which discovery requests were filed before removal, those discovery requests shall be deemed filed on the date the parties file their Rule 26 report.  The parties are instructed to review Local Rule 5.3 regarding the non</w:t>
      </w:r>
      <w:r>
        <w:rPr>
          <w:color w:val="000000"/>
          <w:sz w:val="28"/>
          <w:szCs w:val="28"/>
        </w:rPr>
        <w:noBreakHyphen/>
        <w:t xml:space="preserve">filing of discovery materials in civil cases.  </w:t>
      </w:r>
    </w:p>
    <w:p w:rsidR="00301A2C" w:rsidRDefault="00301A2C">
      <w:pPr>
        <w:widowControl/>
        <w:tabs>
          <w:tab w:val="left" w:pos="-1099"/>
          <w:tab w:val="left" w:pos="-720"/>
          <w:tab w:val="left" w:pos="0"/>
          <w:tab w:val="left" w:pos="720"/>
          <w:tab w:val="left" w:pos="1440"/>
          <w:tab w:val="left" w:pos="2160"/>
          <w:tab w:val="left" w:pos="2880"/>
          <w:tab w:val="left" w:pos="3600"/>
          <w:tab w:val="left" w:pos="4140"/>
          <w:tab w:val="left" w:pos="4320"/>
          <w:tab w:val="left" w:pos="5040"/>
          <w:tab w:val="left" w:pos="5400"/>
        </w:tabs>
        <w:spacing w:line="480" w:lineRule="auto"/>
        <w:ind w:firstLine="720"/>
        <w:jc w:val="both"/>
        <w:rPr>
          <w:color w:val="000000"/>
          <w:sz w:val="28"/>
          <w:szCs w:val="28"/>
        </w:rPr>
        <w:sectPr w:rsidR="00301A2C">
          <w:pgSz w:w="12240" w:h="15840"/>
          <w:pgMar w:top="1440" w:right="1440" w:bottom="1440" w:left="1440" w:header="1440" w:footer="1440" w:gutter="0"/>
          <w:cols w:space="720"/>
          <w:noEndnote/>
        </w:sectPr>
      </w:pPr>
    </w:p>
    <w:p w:rsidR="00301A2C" w:rsidRDefault="00301A2C">
      <w:pPr>
        <w:widowControl/>
        <w:tabs>
          <w:tab w:val="left" w:pos="-1099"/>
          <w:tab w:val="left" w:pos="-720"/>
          <w:tab w:val="left" w:pos="0"/>
          <w:tab w:val="left" w:pos="720"/>
          <w:tab w:val="left" w:pos="1440"/>
          <w:tab w:val="left" w:pos="2160"/>
          <w:tab w:val="left" w:pos="2880"/>
          <w:tab w:val="left" w:pos="3600"/>
          <w:tab w:val="left" w:pos="4140"/>
          <w:tab w:val="left" w:pos="4320"/>
          <w:tab w:val="left" w:pos="5040"/>
          <w:tab w:val="left" w:pos="5400"/>
        </w:tabs>
        <w:spacing w:line="480" w:lineRule="auto"/>
        <w:ind w:firstLine="720"/>
        <w:jc w:val="both"/>
        <w:rPr>
          <w:color w:val="000000"/>
          <w:sz w:val="28"/>
          <w:szCs w:val="28"/>
        </w:rPr>
      </w:pPr>
      <w:r>
        <w:rPr>
          <w:color w:val="000000"/>
          <w:sz w:val="28"/>
          <w:szCs w:val="28"/>
        </w:rPr>
        <w:lastRenderedPageBreak/>
        <w:t>Prior to filing any motion regarding a discovery dispute, the moving party must serve the opposing party with a letter identifying each issue and/or discovery request in dispute, stating the moving party</w:t>
      </w:r>
      <w:r>
        <w:rPr>
          <w:color w:val="000000"/>
          <w:sz w:val="28"/>
          <w:szCs w:val="28"/>
        </w:rPr>
        <w:sym w:font="WP TypographicSymbols" w:char="003D"/>
      </w:r>
      <w:r>
        <w:rPr>
          <w:color w:val="000000"/>
          <w:sz w:val="28"/>
          <w:szCs w:val="28"/>
        </w:rPr>
        <w:t>s position with respect to each such issue and/or request, and specifying the terms of the discovery order to be sought.  Thereafter, counsel for the parties shall confer in person in a good faith effort to resolve the dispute in whole or part without court intervention.  In the event the offices of the parties</w:t>
      </w:r>
      <w:r>
        <w:rPr>
          <w:color w:val="000000"/>
          <w:sz w:val="28"/>
          <w:szCs w:val="28"/>
        </w:rPr>
        <w:sym w:font="WP TypographicSymbols" w:char="003D"/>
      </w:r>
      <w:r>
        <w:rPr>
          <w:color w:val="000000"/>
          <w:sz w:val="28"/>
          <w:szCs w:val="28"/>
        </w:rPr>
        <w:t xml:space="preserve"> counsel are located in different counties, they may attempt to resolve the dispute via telephone conference rather than in person.  After conferring with each other, but before filing a motion to compel, the parties may request a conference with the undersigned, if they believe a conference may resolve their dispute without resort to a motion.  </w:t>
      </w:r>
    </w:p>
    <w:p w:rsidR="00301A2C" w:rsidRDefault="00301A2C">
      <w:pPr>
        <w:widowControl/>
        <w:tabs>
          <w:tab w:val="left" w:pos="-1099"/>
          <w:tab w:val="left" w:pos="-720"/>
          <w:tab w:val="left" w:pos="0"/>
          <w:tab w:val="left" w:pos="720"/>
          <w:tab w:val="left" w:pos="1440"/>
          <w:tab w:val="left" w:pos="2160"/>
          <w:tab w:val="left" w:pos="2880"/>
          <w:tab w:val="left" w:pos="3600"/>
          <w:tab w:val="left" w:pos="4140"/>
          <w:tab w:val="left" w:pos="4320"/>
          <w:tab w:val="left" w:pos="5040"/>
          <w:tab w:val="left" w:pos="5400"/>
        </w:tabs>
        <w:spacing w:line="480" w:lineRule="auto"/>
        <w:ind w:firstLine="720"/>
        <w:jc w:val="both"/>
        <w:rPr>
          <w:color w:val="000000"/>
          <w:sz w:val="28"/>
          <w:szCs w:val="28"/>
        </w:rPr>
        <w:sectPr w:rsidR="00301A2C">
          <w:footerReference w:type="default" r:id="rId7"/>
          <w:type w:val="continuous"/>
          <w:pgSz w:w="12240" w:h="15840"/>
          <w:pgMar w:top="1440" w:right="1440" w:bottom="1440" w:left="1440" w:header="1440" w:footer="1440" w:gutter="0"/>
          <w:cols w:space="720"/>
          <w:noEndnote/>
        </w:sectPr>
      </w:pPr>
    </w:p>
    <w:p w:rsidR="00301A2C" w:rsidRDefault="00301A2C">
      <w:pPr>
        <w:widowControl/>
        <w:tabs>
          <w:tab w:val="left" w:pos="-1099"/>
          <w:tab w:val="left" w:pos="-720"/>
          <w:tab w:val="left" w:pos="0"/>
          <w:tab w:val="left" w:pos="720"/>
          <w:tab w:val="left" w:pos="1440"/>
          <w:tab w:val="left" w:pos="2160"/>
          <w:tab w:val="left" w:pos="2880"/>
          <w:tab w:val="left" w:pos="3600"/>
          <w:tab w:val="left" w:pos="4140"/>
          <w:tab w:val="left" w:pos="4320"/>
          <w:tab w:val="left" w:pos="5040"/>
          <w:tab w:val="left" w:pos="5400"/>
        </w:tabs>
        <w:spacing w:line="480" w:lineRule="auto"/>
        <w:ind w:firstLine="720"/>
        <w:jc w:val="both"/>
        <w:rPr>
          <w:color w:val="000000"/>
          <w:sz w:val="28"/>
          <w:szCs w:val="28"/>
        </w:rPr>
      </w:pPr>
      <w:r>
        <w:rPr>
          <w:color w:val="000000"/>
          <w:sz w:val="28"/>
          <w:szCs w:val="28"/>
        </w:rPr>
        <w:lastRenderedPageBreak/>
        <w:t>If the parties are unable to resolve their discovery dispute, they shall prepare a joint stipulation to be filed simultaneously with a motion to compel.  The stipulation shall specifically identify all issues and/or discovery requests in dispute and, with respect to each such issue and/or request, state the contentions of each party, the legal authority supporting those contentions, and how each party proposed to resolve the dispute at the conference.  For example, if the sufficiency of an answer to an interrogatory is in dispute, the stipulation shall state (1) both the interrogatory and the allegedly insufficient answer, verbatim, (2) each party</w:t>
      </w:r>
      <w:r>
        <w:rPr>
          <w:color w:val="000000"/>
          <w:sz w:val="28"/>
          <w:szCs w:val="28"/>
        </w:rPr>
        <w:sym w:font="WP TypographicSymbols" w:char="003D"/>
      </w:r>
      <w:r>
        <w:rPr>
          <w:color w:val="000000"/>
          <w:sz w:val="28"/>
          <w:szCs w:val="28"/>
        </w:rPr>
        <w:t xml:space="preserve">s </w:t>
      </w:r>
      <w:r>
        <w:rPr>
          <w:color w:val="000000"/>
          <w:sz w:val="28"/>
          <w:szCs w:val="28"/>
        </w:rPr>
        <w:lastRenderedPageBreak/>
        <w:t>contentions as to that particular interrogatory and the legal authority supporting those contentions, separately, and (3) each party</w:t>
      </w:r>
      <w:r>
        <w:rPr>
          <w:color w:val="000000"/>
          <w:sz w:val="28"/>
          <w:szCs w:val="28"/>
        </w:rPr>
        <w:sym w:font="WP TypographicSymbols" w:char="003D"/>
      </w:r>
      <w:r>
        <w:rPr>
          <w:color w:val="000000"/>
          <w:sz w:val="28"/>
          <w:szCs w:val="28"/>
        </w:rPr>
        <w:t xml:space="preserve">s proposal for resolution of the dispute as to the interrogatory at the conference, separately.  </w:t>
      </w:r>
    </w:p>
    <w:p w:rsidR="00301A2C" w:rsidRDefault="00301A2C">
      <w:pPr>
        <w:widowControl/>
        <w:tabs>
          <w:tab w:val="left" w:pos="-1099"/>
          <w:tab w:val="left" w:pos="-720"/>
          <w:tab w:val="left" w:pos="0"/>
          <w:tab w:val="left" w:pos="720"/>
          <w:tab w:val="left" w:pos="1440"/>
          <w:tab w:val="left" w:pos="2160"/>
          <w:tab w:val="left" w:pos="2880"/>
          <w:tab w:val="left" w:pos="3600"/>
          <w:tab w:val="left" w:pos="4140"/>
          <w:tab w:val="left" w:pos="4320"/>
          <w:tab w:val="left" w:pos="5040"/>
          <w:tab w:val="left" w:pos="5400"/>
        </w:tabs>
        <w:spacing w:line="480" w:lineRule="auto"/>
        <w:ind w:firstLine="720"/>
        <w:jc w:val="both"/>
        <w:rPr>
          <w:color w:val="000000"/>
          <w:sz w:val="28"/>
          <w:szCs w:val="28"/>
        </w:rPr>
      </w:pPr>
      <w:r>
        <w:rPr>
          <w:color w:val="000000"/>
          <w:sz w:val="28"/>
          <w:szCs w:val="28"/>
        </w:rPr>
        <w:t>The undersigned will not consider any motion in the absence of a joint stipulation or a declaration from counsel for the moving party establishing opposing counsel</w:t>
      </w:r>
      <w:r>
        <w:rPr>
          <w:color w:val="000000"/>
          <w:sz w:val="28"/>
          <w:szCs w:val="28"/>
        </w:rPr>
        <w:sym w:font="WP TypographicSymbols" w:char="003D"/>
      </w:r>
      <w:r>
        <w:rPr>
          <w:color w:val="000000"/>
          <w:sz w:val="28"/>
          <w:szCs w:val="28"/>
        </w:rPr>
        <w:t>s failure to confer or provide the opposing party</w:t>
      </w:r>
      <w:r>
        <w:rPr>
          <w:color w:val="000000"/>
          <w:sz w:val="28"/>
          <w:szCs w:val="28"/>
        </w:rPr>
        <w:sym w:font="WP TypographicSymbols" w:char="003D"/>
      </w:r>
      <w:r>
        <w:rPr>
          <w:color w:val="000000"/>
          <w:sz w:val="28"/>
          <w:szCs w:val="28"/>
        </w:rPr>
        <w:t>s portion of the joint stipulation.  Failure of counsel to comply with or cooperate in the foregoing process may result in the imposition of sanctions.</w:t>
      </w:r>
    </w:p>
    <w:p w:rsidR="00301A2C" w:rsidRDefault="00301A2C">
      <w:pPr>
        <w:widowControl/>
        <w:tabs>
          <w:tab w:val="left" w:pos="-1099"/>
          <w:tab w:val="left" w:pos="-720"/>
          <w:tab w:val="left" w:pos="0"/>
          <w:tab w:val="left" w:pos="720"/>
          <w:tab w:val="left" w:pos="1440"/>
          <w:tab w:val="left" w:pos="2160"/>
          <w:tab w:val="left" w:pos="2880"/>
          <w:tab w:val="left" w:pos="3600"/>
          <w:tab w:val="left" w:pos="4140"/>
          <w:tab w:val="left" w:pos="4320"/>
          <w:tab w:val="left" w:pos="5040"/>
          <w:tab w:val="left" w:pos="5400"/>
        </w:tabs>
        <w:spacing w:line="480" w:lineRule="auto"/>
        <w:jc w:val="both"/>
        <w:rPr>
          <w:color w:val="000000"/>
          <w:sz w:val="28"/>
          <w:szCs w:val="28"/>
        </w:rPr>
      </w:pPr>
      <w:r>
        <w:rPr>
          <w:b/>
          <w:bCs/>
          <w:color w:val="000000"/>
          <w:sz w:val="28"/>
          <w:szCs w:val="28"/>
        </w:rPr>
        <w:t>II.</w:t>
      </w:r>
      <w:r>
        <w:rPr>
          <w:b/>
          <w:bCs/>
          <w:color w:val="000000"/>
          <w:sz w:val="28"/>
          <w:szCs w:val="28"/>
        </w:rPr>
        <w:tab/>
      </w:r>
      <w:r>
        <w:rPr>
          <w:b/>
          <w:bCs/>
          <w:color w:val="000000"/>
          <w:sz w:val="28"/>
          <w:szCs w:val="28"/>
          <w:u w:val="single"/>
        </w:rPr>
        <w:t>Electronic Submissions</w:t>
      </w:r>
    </w:p>
    <w:p w:rsidR="00301A2C" w:rsidRDefault="00301A2C">
      <w:pPr>
        <w:widowControl/>
        <w:tabs>
          <w:tab w:val="left" w:pos="-1099"/>
          <w:tab w:val="left" w:pos="-720"/>
          <w:tab w:val="left" w:pos="0"/>
          <w:tab w:val="left" w:pos="720"/>
          <w:tab w:val="left" w:pos="1440"/>
          <w:tab w:val="left" w:pos="2160"/>
          <w:tab w:val="left" w:pos="2880"/>
          <w:tab w:val="left" w:pos="3600"/>
          <w:tab w:val="left" w:pos="4140"/>
          <w:tab w:val="left" w:pos="4320"/>
          <w:tab w:val="left" w:pos="5040"/>
          <w:tab w:val="left" w:pos="5400"/>
        </w:tabs>
        <w:spacing w:line="480" w:lineRule="auto"/>
        <w:ind w:left="1440" w:hanging="720"/>
        <w:jc w:val="both"/>
        <w:rPr>
          <w:color w:val="000000"/>
          <w:sz w:val="28"/>
          <w:szCs w:val="28"/>
        </w:rPr>
      </w:pPr>
      <w:r>
        <w:rPr>
          <w:b/>
          <w:bCs/>
          <w:color w:val="000000"/>
          <w:sz w:val="28"/>
          <w:szCs w:val="28"/>
        </w:rPr>
        <w:t>A.</w:t>
      </w:r>
      <w:r>
        <w:rPr>
          <w:b/>
          <w:bCs/>
          <w:color w:val="000000"/>
          <w:sz w:val="28"/>
          <w:szCs w:val="28"/>
        </w:rPr>
        <w:tab/>
        <w:t>CM/ECF Record</w:t>
      </w:r>
    </w:p>
    <w:p w:rsidR="00301A2C" w:rsidRDefault="00301A2C">
      <w:pPr>
        <w:widowControl/>
        <w:tabs>
          <w:tab w:val="left" w:pos="-1099"/>
          <w:tab w:val="left" w:pos="-720"/>
          <w:tab w:val="left" w:pos="0"/>
          <w:tab w:val="left" w:pos="720"/>
          <w:tab w:val="left" w:pos="1440"/>
          <w:tab w:val="left" w:pos="2160"/>
          <w:tab w:val="left" w:pos="2880"/>
          <w:tab w:val="left" w:pos="3600"/>
          <w:tab w:val="left" w:pos="4140"/>
          <w:tab w:val="left" w:pos="4320"/>
          <w:tab w:val="left" w:pos="5040"/>
          <w:tab w:val="left" w:pos="5400"/>
        </w:tabs>
        <w:spacing w:line="480" w:lineRule="auto"/>
        <w:ind w:firstLine="720"/>
        <w:jc w:val="both"/>
        <w:rPr>
          <w:color w:val="000000"/>
          <w:sz w:val="28"/>
          <w:szCs w:val="28"/>
        </w:rPr>
      </w:pPr>
      <w:r>
        <w:rPr>
          <w:color w:val="000000"/>
          <w:sz w:val="28"/>
          <w:szCs w:val="28"/>
        </w:rPr>
        <w:t xml:space="preserve">The official record of this case is maintained electronically pursuant to CM/ECF.  Documents must be filed through CM/ECF in PDF (Portable Document Format), unless submitted by a party appearing </w:t>
      </w:r>
      <w:r>
        <w:rPr>
          <w:i/>
          <w:iCs/>
          <w:color w:val="000000"/>
          <w:sz w:val="28"/>
          <w:szCs w:val="28"/>
        </w:rPr>
        <w:t>pro se</w:t>
      </w:r>
      <w:r>
        <w:rPr>
          <w:color w:val="000000"/>
          <w:sz w:val="28"/>
          <w:szCs w:val="28"/>
        </w:rPr>
        <w:t xml:space="preserve">, in which instance documents should be filed with the Clerk of Court.  Except in extraordinary circumstances, all filings shall be consistent with the </w:t>
      </w:r>
      <w:r w:rsidR="00725FE0">
        <w:rPr>
          <w:color w:val="000000"/>
          <w:sz w:val="28"/>
          <w:szCs w:val="28"/>
        </w:rPr>
        <w:t>Court’s</w:t>
      </w:r>
      <w:r>
        <w:rPr>
          <w:color w:val="000000"/>
          <w:sz w:val="28"/>
          <w:szCs w:val="28"/>
        </w:rPr>
        <w:t xml:space="preserve"> Civil Administrative Procedures Manual found on the </w:t>
      </w:r>
      <w:proofErr w:type="spellStart"/>
      <w:r>
        <w:rPr>
          <w:color w:val="000000"/>
          <w:sz w:val="28"/>
          <w:szCs w:val="28"/>
        </w:rPr>
        <w:t>court</w:t>
      </w:r>
      <w:r>
        <w:rPr>
          <w:color w:val="000000"/>
          <w:sz w:val="28"/>
          <w:szCs w:val="28"/>
        </w:rPr>
        <w:sym w:font="WP TypographicSymbols" w:char="003D"/>
      </w:r>
      <w:r>
        <w:rPr>
          <w:color w:val="000000"/>
          <w:sz w:val="28"/>
          <w:szCs w:val="28"/>
        </w:rPr>
        <w:t>s</w:t>
      </w:r>
      <w:proofErr w:type="spellEnd"/>
      <w:r>
        <w:rPr>
          <w:color w:val="000000"/>
          <w:sz w:val="28"/>
          <w:szCs w:val="28"/>
        </w:rPr>
        <w:t xml:space="preserve"> website.</w:t>
      </w:r>
      <w:r>
        <w:rPr>
          <w:rStyle w:val="FootnoteReference"/>
          <w:color w:val="000000"/>
          <w:sz w:val="28"/>
          <w:szCs w:val="28"/>
          <w:vertAlign w:val="superscript"/>
        </w:rPr>
        <w:footnoteReference w:id="2"/>
      </w:r>
      <w:r>
        <w:rPr>
          <w:color w:val="000000"/>
          <w:sz w:val="28"/>
          <w:szCs w:val="28"/>
        </w:rPr>
        <w:t xml:space="preserve"> </w:t>
      </w:r>
    </w:p>
    <w:p w:rsidR="00301A2C" w:rsidRDefault="00301A2C">
      <w:pPr>
        <w:widowControl/>
        <w:tabs>
          <w:tab w:val="left" w:pos="-1099"/>
          <w:tab w:val="left" w:pos="-720"/>
          <w:tab w:val="left" w:pos="0"/>
          <w:tab w:val="left" w:pos="720"/>
          <w:tab w:val="left" w:pos="1440"/>
          <w:tab w:val="left" w:pos="2160"/>
          <w:tab w:val="left" w:pos="2880"/>
          <w:tab w:val="left" w:pos="3600"/>
          <w:tab w:val="left" w:pos="4140"/>
          <w:tab w:val="left" w:pos="4320"/>
          <w:tab w:val="left" w:pos="5040"/>
          <w:tab w:val="left" w:pos="5400"/>
        </w:tabs>
        <w:spacing w:line="480" w:lineRule="auto"/>
        <w:jc w:val="both"/>
        <w:rPr>
          <w:color w:val="000000"/>
          <w:sz w:val="28"/>
          <w:szCs w:val="28"/>
        </w:rPr>
      </w:pPr>
    </w:p>
    <w:p w:rsidR="00301A2C" w:rsidRDefault="00301A2C">
      <w:pPr>
        <w:widowControl/>
        <w:tabs>
          <w:tab w:val="left" w:pos="-1099"/>
          <w:tab w:val="left" w:pos="-720"/>
          <w:tab w:val="left" w:pos="0"/>
          <w:tab w:val="left" w:pos="720"/>
          <w:tab w:val="left" w:pos="1440"/>
          <w:tab w:val="left" w:pos="2160"/>
          <w:tab w:val="left" w:pos="2880"/>
          <w:tab w:val="left" w:pos="3600"/>
          <w:tab w:val="left" w:pos="4140"/>
          <w:tab w:val="left" w:pos="4320"/>
          <w:tab w:val="left" w:pos="5040"/>
          <w:tab w:val="left" w:pos="5400"/>
        </w:tabs>
        <w:spacing w:line="480" w:lineRule="auto"/>
        <w:jc w:val="both"/>
        <w:rPr>
          <w:color w:val="000000"/>
          <w:sz w:val="28"/>
          <w:szCs w:val="28"/>
        </w:rPr>
        <w:sectPr w:rsidR="00301A2C">
          <w:type w:val="continuous"/>
          <w:pgSz w:w="12240" w:h="15840"/>
          <w:pgMar w:top="1440" w:right="1440" w:bottom="1440" w:left="1440" w:header="1440" w:footer="1440" w:gutter="0"/>
          <w:cols w:space="720"/>
          <w:noEndnote/>
        </w:sectPr>
      </w:pPr>
    </w:p>
    <w:p w:rsidR="00301A2C" w:rsidRDefault="00301A2C">
      <w:pPr>
        <w:widowControl/>
        <w:tabs>
          <w:tab w:val="left" w:pos="-1099"/>
          <w:tab w:val="left" w:pos="-720"/>
          <w:tab w:val="left" w:pos="0"/>
          <w:tab w:val="left" w:pos="720"/>
          <w:tab w:val="left" w:pos="1440"/>
          <w:tab w:val="left" w:pos="2160"/>
          <w:tab w:val="left" w:pos="2880"/>
          <w:tab w:val="left" w:pos="3600"/>
          <w:tab w:val="left" w:pos="4140"/>
          <w:tab w:val="left" w:pos="4320"/>
          <w:tab w:val="left" w:pos="5040"/>
          <w:tab w:val="left" w:pos="5400"/>
        </w:tabs>
        <w:spacing w:line="480" w:lineRule="auto"/>
        <w:ind w:firstLine="720"/>
        <w:jc w:val="both"/>
        <w:rPr>
          <w:color w:val="000000"/>
          <w:sz w:val="28"/>
          <w:szCs w:val="28"/>
        </w:rPr>
      </w:pPr>
      <w:r>
        <w:rPr>
          <w:b/>
          <w:bCs/>
          <w:color w:val="000000"/>
          <w:sz w:val="28"/>
          <w:szCs w:val="28"/>
        </w:rPr>
        <w:lastRenderedPageBreak/>
        <w:t>B.</w:t>
      </w:r>
      <w:r>
        <w:rPr>
          <w:b/>
          <w:bCs/>
          <w:color w:val="000000"/>
          <w:sz w:val="28"/>
          <w:szCs w:val="28"/>
        </w:rPr>
        <w:tab/>
        <w:t>Protected Information</w:t>
      </w:r>
    </w:p>
    <w:p w:rsidR="00301A2C" w:rsidRDefault="00301A2C">
      <w:pPr>
        <w:widowControl/>
        <w:tabs>
          <w:tab w:val="left" w:pos="-1099"/>
          <w:tab w:val="left" w:pos="-720"/>
          <w:tab w:val="left" w:pos="0"/>
          <w:tab w:val="left" w:pos="720"/>
          <w:tab w:val="left" w:pos="1440"/>
          <w:tab w:val="left" w:pos="2160"/>
          <w:tab w:val="left" w:pos="2880"/>
          <w:tab w:val="left" w:pos="3600"/>
          <w:tab w:val="left" w:pos="4140"/>
          <w:tab w:val="left" w:pos="4320"/>
          <w:tab w:val="left" w:pos="5040"/>
          <w:tab w:val="left" w:pos="5400"/>
        </w:tabs>
        <w:spacing w:line="480" w:lineRule="auto"/>
        <w:ind w:firstLine="720"/>
        <w:jc w:val="both"/>
        <w:rPr>
          <w:color w:val="000000"/>
          <w:sz w:val="28"/>
          <w:szCs w:val="28"/>
        </w:rPr>
      </w:pPr>
      <w:r>
        <w:rPr>
          <w:color w:val="000000"/>
          <w:sz w:val="28"/>
          <w:szCs w:val="28"/>
        </w:rPr>
        <w:t xml:space="preserve">Counsel are reminded to comply with the </w:t>
      </w:r>
      <w:r w:rsidR="00725FE0">
        <w:rPr>
          <w:color w:val="000000"/>
          <w:sz w:val="28"/>
          <w:szCs w:val="28"/>
        </w:rPr>
        <w:t>court’s</w:t>
      </w:r>
      <w:r>
        <w:rPr>
          <w:color w:val="000000"/>
          <w:sz w:val="28"/>
          <w:szCs w:val="28"/>
        </w:rPr>
        <w:t xml:space="preserve"> Administrative Procedures Manual for electronic filing with respect to redacting personal identifiers (e.g., Social Security numbers, </w:t>
      </w:r>
      <w:proofErr w:type="spellStart"/>
      <w:r w:rsidR="00725FE0">
        <w:rPr>
          <w:color w:val="000000"/>
          <w:sz w:val="28"/>
          <w:szCs w:val="28"/>
        </w:rPr>
        <w:t>drivers</w:t>
      </w:r>
      <w:proofErr w:type="spellEnd"/>
      <w:r>
        <w:rPr>
          <w:color w:val="000000"/>
          <w:sz w:val="28"/>
          <w:szCs w:val="28"/>
        </w:rPr>
        <w:sym w:font="WP TypographicSymbols" w:char="003D"/>
      </w:r>
      <w:r>
        <w:rPr>
          <w:color w:val="000000"/>
          <w:sz w:val="28"/>
          <w:szCs w:val="28"/>
        </w:rPr>
        <w:t xml:space="preserve"> license numbers, birth dates, addresses, telephone numbers, bank account and credit card information) and other personal or sensitive information, in compliance with the E</w:t>
      </w:r>
      <w:r>
        <w:rPr>
          <w:color w:val="000000"/>
          <w:sz w:val="28"/>
          <w:szCs w:val="28"/>
        </w:rPr>
        <w:noBreakHyphen/>
        <w:t xml:space="preserve">Government Act.  </w:t>
      </w:r>
    </w:p>
    <w:p w:rsidR="00301A2C" w:rsidRDefault="00301A2C">
      <w:pPr>
        <w:widowControl/>
        <w:tabs>
          <w:tab w:val="left" w:pos="-1099"/>
          <w:tab w:val="left" w:pos="-720"/>
          <w:tab w:val="left" w:pos="0"/>
          <w:tab w:val="left" w:pos="720"/>
          <w:tab w:val="left" w:pos="1440"/>
          <w:tab w:val="left" w:pos="2160"/>
          <w:tab w:val="left" w:pos="2880"/>
          <w:tab w:val="left" w:pos="3600"/>
          <w:tab w:val="left" w:pos="4140"/>
          <w:tab w:val="left" w:pos="4320"/>
          <w:tab w:val="left" w:pos="5040"/>
          <w:tab w:val="left" w:pos="5400"/>
        </w:tabs>
        <w:spacing w:line="480" w:lineRule="auto"/>
        <w:ind w:firstLine="720"/>
        <w:jc w:val="both"/>
        <w:rPr>
          <w:color w:val="000000"/>
          <w:sz w:val="28"/>
          <w:szCs w:val="28"/>
        </w:rPr>
      </w:pPr>
      <w:r>
        <w:rPr>
          <w:color w:val="000000"/>
          <w:sz w:val="28"/>
          <w:szCs w:val="28"/>
        </w:rPr>
        <w:t>When filing material under seal, parties MUST comply with the Administrative Procedures Manual.</w:t>
      </w:r>
    </w:p>
    <w:p w:rsidR="00301A2C" w:rsidRDefault="00301A2C">
      <w:pPr>
        <w:widowControl/>
        <w:tabs>
          <w:tab w:val="left" w:pos="-1099"/>
          <w:tab w:val="left" w:pos="-720"/>
          <w:tab w:val="left" w:pos="0"/>
          <w:tab w:val="left" w:pos="720"/>
          <w:tab w:val="left" w:pos="1440"/>
          <w:tab w:val="left" w:pos="2160"/>
          <w:tab w:val="left" w:pos="2880"/>
          <w:tab w:val="left" w:pos="3600"/>
          <w:tab w:val="left" w:pos="4140"/>
          <w:tab w:val="left" w:pos="4320"/>
          <w:tab w:val="left" w:pos="5040"/>
          <w:tab w:val="left" w:pos="5400"/>
        </w:tabs>
        <w:spacing w:line="480" w:lineRule="auto"/>
        <w:ind w:firstLine="720"/>
        <w:jc w:val="both"/>
        <w:rPr>
          <w:color w:val="000000"/>
          <w:sz w:val="28"/>
          <w:szCs w:val="28"/>
        </w:rPr>
      </w:pPr>
      <w:r>
        <w:rPr>
          <w:b/>
          <w:bCs/>
          <w:color w:val="000000"/>
          <w:sz w:val="28"/>
          <w:szCs w:val="28"/>
        </w:rPr>
        <w:t>C.</w:t>
      </w:r>
      <w:r>
        <w:rPr>
          <w:b/>
          <w:bCs/>
          <w:color w:val="000000"/>
          <w:sz w:val="28"/>
          <w:szCs w:val="28"/>
        </w:rPr>
        <w:tab/>
        <w:t>Required Electronic Submissions to Chambers</w:t>
      </w:r>
    </w:p>
    <w:p w:rsidR="00301A2C" w:rsidRDefault="00301A2C">
      <w:pPr>
        <w:widowControl/>
        <w:tabs>
          <w:tab w:val="left" w:pos="-1099"/>
          <w:tab w:val="left" w:pos="-720"/>
          <w:tab w:val="left" w:pos="0"/>
          <w:tab w:val="left" w:pos="720"/>
          <w:tab w:val="left" w:pos="1440"/>
          <w:tab w:val="left" w:pos="2160"/>
          <w:tab w:val="left" w:pos="2880"/>
          <w:tab w:val="left" w:pos="3600"/>
          <w:tab w:val="left" w:pos="4140"/>
          <w:tab w:val="left" w:pos="4320"/>
          <w:tab w:val="left" w:pos="5040"/>
          <w:tab w:val="left" w:pos="5400"/>
        </w:tabs>
        <w:spacing w:line="480" w:lineRule="auto"/>
        <w:ind w:firstLine="720"/>
        <w:jc w:val="both"/>
        <w:rPr>
          <w:color w:val="000000"/>
          <w:sz w:val="28"/>
          <w:szCs w:val="28"/>
        </w:rPr>
      </w:pPr>
      <w:r>
        <w:rPr>
          <w:b/>
          <w:bCs/>
          <w:color w:val="000000"/>
          <w:sz w:val="28"/>
          <w:szCs w:val="28"/>
        </w:rPr>
        <w:t>Counsel must e</w:t>
      </w:r>
      <w:r>
        <w:rPr>
          <w:b/>
          <w:bCs/>
          <w:color w:val="000000"/>
          <w:sz w:val="28"/>
          <w:szCs w:val="28"/>
        </w:rPr>
        <w:noBreakHyphen/>
        <w:t>mail to chambers copies of all proposed orders in Word or Word Perfect format</w:t>
      </w:r>
      <w:r>
        <w:rPr>
          <w:color w:val="000000"/>
          <w:sz w:val="28"/>
          <w:szCs w:val="28"/>
        </w:rPr>
        <w:t>.  The address for the undersigned judge</w:t>
      </w:r>
      <w:r>
        <w:rPr>
          <w:color w:val="000000"/>
          <w:sz w:val="28"/>
          <w:szCs w:val="28"/>
        </w:rPr>
        <w:sym w:font="WP TypographicSymbols" w:char="003D"/>
      </w:r>
      <w:r>
        <w:rPr>
          <w:color w:val="000000"/>
          <w:sz w:val="28"/>
          <w:szCs w:val="28"/>
        </w:rPr>
        <w:t xml:space="preserve">s chambers is johnson_chambers@alnd.uscourts.gov.  </w:t>
      </w:r>
      <w:r>
        <w:rPr>
          <w:b/>
          <w:bCs/>
          <w:i/>
          <w:iCs/>
          <w:color w:val="000000"/>
          <w:sz w:val="28"/>
          <w:szCs w:val="28"/>
        </w:rPr>
        <w:t>Ex parte</w:t>
      </w:r>
      <w:r>
        <w:rPr>
          <w:b/>
          <w:bCs/>
          <w:color w:val="000000"/>
          <w:sz w:val="28"/>
          <w:szCs w:val="28"/>
        </w:rPr>
        <w:t xml:space="preserve"> communications are not allowed</w:t>
      </w:r>
      <w:r>
        <w:rPr>
          <w:color w:val="000000"/>
          <w:sz w:val="28"/>
          <w:szCs w:val="28"/>
        </w:rPr>
        <w:t>.  All communications to the chambers</w:t>
      </w:r>
      <w:r>
        <w:rPr>
          <w:color w:val="000000"/>
          <w:sz w:val="28"/>
          <w:szCs w:val="28"/>
        </w:rPr>
        <w:sym w:font="WP TypographicSymbols" w:char="003D"/>
      </w:r>
      <w:r>
        <w:rPr>
          <w:color w:val="000000"/>
          <w:sz w:val="28"/>
          <w:szCs w:val="28"/>
        </w:rPr>
        <w:t xml:space="preserve"> email address must show a copy to all opposing counsel or </w:t>
      </w:r>
      <w:r>
        <w:rPr>
          <w:i/>
          <w:iCs/>
          <w:color w:val="000000"/>
          <w:sz w:val="28"/>
          <w:szCs w:val="28"/>
        </w:rPr>
        <w:t>pro se</w:t>
      </w:r>
      <w:r>
        <w:rPr>
          <w:color w:val="000000"/>
          <w:sz w:val="28"/>
          <w:szCs w:val="28"/>
        </w:rPr>
        <w:t xml:space="preserve"> parties.</w:t>
      </w:r>
    </w:p>
    <w:p w:rsidR="00301A2C" w:rsidRDefault="00301A2C">
      <w:pPr>
        <w:widowControl/>
        <w:tabs>
          <w:tab w:val="left" w:pos="-1099"/>
          <w:tab w:val="left" w:pos="-720"/>
          <w:tab w:val="left" w:pos="0"/>
          <w:tab w:val="left" w:pos="720"/>
          <w:tab w:val="left" w:pos="1440"/>
          <w:tab w:val="left" w:pos="2160"/>
          <w:tab w:val="left" w:pos="2880"/>
          <w:tab w:val="left" w:pos="3600"/>
          <w:tab w:val="left" w:pos="4140"/>
          <w:tab w:val="left" w:pos="4320"/>
          <w:tab w:val="left" w:pos="5040"/>
          <w:tab w:val="left" w:pos="5400"/>
        </w:tabs>
        <w:spacing w:line="480" w:lineRule="auto"/>
        <w:ind w:left="720" w:hanging="720"/>
        <w:jc w:val="both"/>
        <w:rPr>
          <w:color w:val="000000"/>
          <w:sz w:val="28"/>
          <w:szCs w:val="28"/>
        </w:rPr>
      </w:pPr>
      <w:r>
        <w:rPr>
          <w:b/>
          <w:bCs/>
          <w:color w:val="000000"/>
          <w:sz w:val="28"/>
          <w:szCs w:val="28"/>
        </w:rPr>
        <w:t>III.</w:t>
      </w:r>
      <w:r>
        <w:rPr>
          <w:b/>
          <w:bCs/>
          <w:color w:val="000000"/>
          <w:sz w:val="28"/>
          <w:szCs w:val="28"/>
        </w:rPr>
        <w:tab/>
      </w:r>
      <w:r>
        <w:rPr>
          <w:b/>
          <w:bCs/>
          <w:color w:val="000000"/>
          <w:sz w:val="28"/>
          <w:szCs w:val="28"/>
          <w:u w:val="single"/>
        </w:rPr>
        <w:t>Motion Practice</w:t>
      </w:r>
    </w:p>
    <w:p w:rsidR="00301A2C" w:rsidRDefault="00301A2C">
      <w:pPr>
        <w:widowControl/>
        <w:tabs>
          <w:tab w:val="left" w:pos="-1099"/>
          <w:tab w:val="left" w:pos="-720"/>
          <w:tab w:val="left" w:pos="0"/>
          <w:tab w:val="left" w:pos="720"/>
          <w:tab w:val="left" w:pos="1440"/>
          <w:tab w:val="left" w:pos="2160"/>
          <w:tab w:val="left" w:pos="2880"/>
          <w:tab w:val="left" w:pos="3600"/>
          <w:tab w:val="left" w:pos="4140"/>
          <w:tab w:val="left" w:pos="4320"/>
          <w:tab w:val="left" w:pos="5040"/>
          <w:tab w:val="left" w:pos="5400"/>
        </w:tabs>
        <w:spacing w:line="480" w:lineRule="auto"/>
        <w:ind w:left="720" w:hanging="720"/>
        <w:jc w:val="both"/>
        <w:rPr>
          <w:color w:val="000000"/>
          <w:sz w:val="28"/>
          <w:szCs w:val="28"/>
        </w:rPr>
        <w:sectPr w:rsidR="00301A2C">
          <w:type w:val="continuous"/>
          <w:pgSz w:w="12240" w:h="15840"/>
          <w:pgMar w:top="1440" w:right="1440" w:bottom="1440" w:left="1440" w:header="1440" w:footer="1440" w:gutter="0"/>
          <w:cols w:space="720"/>
          <w:noEndnote/>
        </w:sectPr>
      </w:pPr>
    </w:p>
    <w:p w:rsidR="00301A2C" w:rsidRDefault="00301A2C">
      <w:pPr>
        <w:widowControl/>
        <w:tabs>
          <w:tab w:val="left" w:pos="-1099"/>
          <w:tab w:val="left" w:pos="-720"/>
          <w:tab w:val="left" w:pos="0"/>
          <w:tab w:val="left" w:pos="720"/>
          <w:tab w:val="left" w:pos="1440"/>
          <w:tab w:val="left" w:pos="2160"/>
          <w:tab w:val="left" w:pos="2880"/>
          <w:tab w:val="left" w:pos="3600"/>
          <w:tab w:val="left" w:pos="4140"/>
          <w:tab w:val="left" w:pos="4320"/>
          <w:tab w:val="left" w:pos="5040"/>
          <w:tab w:val="left" w:pos="5400"/>
        </w:tabs>
        <w:spacing w:line="480" w:lineRule="auto"/>
        <w:ind w:firstLine="720"/>
        <w:jc w:val="both"/>
        <w:rPr>
          <w:color w:val="000000"/>
          <w:sz w:val="28"/>
          <w:szCs w:val="28"/>
        </w:rPr>
      </w:pPr>
      <w:r>
        <w:rPr>
          <w:color w:val="000000"/>
          <w:sz w:val="28"/>
          <w:szCs w:val="28"/>
        </w:rPr>
        <w:lastRenderedPageBreak/>
        <w:t xml:space="preserve">All motions </w:t>
      </w:r>
      <w:r>
        <w:rPr>
          <w:b/>
          <w:bCs/>
          <w:color w:val="000000"/>
          <w:sz w:val="28"/>
          <w:szCs w:val="28"/>
        </w:rPr>
        <w:t xml:space="preserve">MUST </w:t>
      </w:r>
      <w:r>
        <w:rPr>
          <w:color w:val="000000"/>
          <w:sz w:val="28"/>
          <w:szCs w:val="28"/>
        </w:rPr>
        <w:t xml:space="preserve">comply with all requirements of this Order.  Except for good cause shown, motions and/or briefs that do not conform to the requirements of this Order may be stricken.  The following </w:t>
      </w:r>
      <w:r>
        <w:rPr>
          <w:b/>
          <w:bCs/>
          <w:color w:val="000000"/>
          <w:sz w:val="28"/>
          <w:szCs w:val="28"/>
        </w:rPr>
        <w:t xml:space="preserve">MUST </w:t>
      </w:r>
      <w:r>
        <w:rPr>
          <w:color w:val="000000"/>
          <w:sz w:val="28"/>
          <w:szCs w:val="28"/>
        </w:rPr>
        <w:t xml:space="preserve">appear on the first page of every motion or brief directly below the case number in the caption of the pleading: </w:t>
      </w:r>
      <w:r>
        <w:rPr>
          <w:color w:val="000000"/>
          <w:sz w:val="28"/>
          <w:szCs w:val="28"/>
        </w:rPr>
        <w:lastRenderedPageBreak/>
        <w:t>(1) </w:t>
      </w:r>
      <w:r>
        <w:rPr>
          <w:b/>
          <w:bCs/>
          <w:color w:val="000000"/>
          <w:sz w:val="28"/>
          <w:szCs w:val="28"/>
        </w:rPr>
        <w:t>requests for oral argument</w:t>
      </w:r>
      <w:r>
        <w:rPr>
          <w:color w:val="000000"/>
          <w:sz w:val="28"/>
          <w:szCs w:val="28"/>
        </w:rPr>
        <w:t xml:space="preserve">, if applicable; and (2) an indication of whether the motion is </w:t>
      </w:r>
      <w:r>
        <w:rPr>
          <w:b/>
          <w:bCs/>
          <w:color w:val="000000"/>
          <w:sz w:val="28"/>
          <w:szCs w:val="28"/>
        </w:rPr>
        <w:t xml:space="preserve">OPPOSED </w:t>
      </w:r>
      <w:r>
        <w:rPr>
          <w:color w:val="000000"/>
          <w:sz w:val="28"/>
          <w:szCs w:val="28"/>
        </w:rPr>
        <w:t xml:space="preserve">or </w:t>
      </w:r>
      <w:r>
        <w:rPr>
          <w:b/>
          <w:bCs/>
          <w:color w:val="000000"/>
          <w:sz w:val="28"/>
          <w:szCs w:val="28"/>
        </w:rPr>
        <w:t>UNOPPOSED</w:t>
      </w:r>
      <w:r>
        <w:rPr>
          <w:color w:val="000000"/>
          <w:sz w:val="28"/>
          <w:szCs w:val="28"/>
        </w:rPr>
        <w:t>.  Materials submitted after the close of the submission schedule will not be considered absent leave of court.</w:t>
      </w:r>
    </w:p>
    <w:p w:rsidR="00301A2C" w:rsidRDefault="00301A2C">
      <w:pPr>
        <w:widowControl/>
        <w:tabs>
          <w:tab w:val="left" w:pos="-1099"/>
          <w:tab w:val="left" w:pos="-720"/>
          <w:tab w:val="left" w:pos="0"/>
          <w:tab w:val="left" w:pos="720"/>
          <w:tab w:val="left" w:pos="1440"/>
          <w:tab w:val="left" w:pos="2160"/>
          <w:tab w:val="left" w:pos="2880"/>
          <w:tab w:val="left" w:pos="3600"/>
          <w:tab w:val="left" w:pos="4140"/>
          <w:tab w:val="left" w:pos="4320"/>
          <w:tab w:val="left" w:pos="5040"/>
          <w:tab w:val="left" w:pos="5400"/>
        </w:tabs>
        <w:spacing w:line="480" w:lineRule="auto"/>
        <w:ind w:firstLine="720"/>
        <w:jc w:val="both"/>
        <w:rPr>
          <w:color w:val="000000"/>
          <w:sz w:val="28"/>
          <w:szCs w:val="28"/>
        </w:rPr>
      </w:pPr>
      <w:r>
        <w:rPr>
          <w:b/>
          <w:bCs/>
          <w:color w:val="000000"/>
          <w:sz w:val="28"/>
          <w:szCs w:val="28"/>
        </w:rPr>
        <w:t>A.</w:t>
      </w:r>
      <w:r>
        <w:rPr>
          <w:b/>
          <w:bCs/>
          <w:color w:val="000000"/>
          <w:sz w:val="28"/>
          <w:szCs w:val="28"/>
        </w:rPr>
        <w:tab/>
        <w:t>Format Applicable to All Motions and Briefs</w:t>
      </w:r>
    </w:p>
    <w:p w:rsidR="00301A2C" w:rsidRDefault="00301A2C">
      <w:pPr>
        <w:widowControl/>
        <w:tabs>
          <w:tab w:val="left" w:pos="-1099"/>
          <w:tab w:val="left" w:pos="-720"/>
          <w:tab w:val="left" w:pos="0"/>
          <w:tab w:val="left" w:pos="720"/>
          <w:tab w:val="left" w:pos="1440"/>
          <w:tab w:val="left" w:pos="2160"/>
          <w:tab w:val="left" w:pos="2880"/>
          <w:tab w:val="left" w:pos="3600"/>
          <w:tab w:val="left" w:pos="4140"/>
          <w:tab w:val="left" w:pos="4320"/>
          <w:tab w:val="left" w:pos="5040"/>
          <w:tab w:val="left" w:pos="5400"/>
        </w:tabs>
        <w:spacing w:line="480" w:lineRule="auto"/>
        <w:ind w:firstLine="720"/>
        <w:jc w:val="both"/>
        <w:rPr>
          <w:color w:val="000000"/>
          <w:sz w:val="28"/>
          <w:szCs w:val="28"/>
        </w:rPr>
      </w:pPr>
      <w:r>
        <w:rPr>
          <w:color w:val="000000"/>
          <w:sz w:val="28"/>
          <w:szCs w:val="28"/>
        </w:rPr>
        <w:t xml:space="preserve">The </w:t>
      </w:r>
      <w:proofErr w:type="gramStart"/>
      <w:r>
        <w:rPr>
          <w:color w:val="000000"/>
          <w:sz w:val="28"/>
          <w:szCs w:val="28"/>
        </w:rPr>
        <w:t>parties</w:t>
      </w:r>
      <w:proofErr w:type="gramEnd"/>
      <w:r>
        <w:rPr>
          <w:color w:val="000000"/>
          <w:sz w:val="28"/>
          <w:szCs w:val="28"/>
        </w:rPr>
        <w:sym w:font="WP TypographicSymbols" w:char="003D"/>
      </w:r>
      <w:r>
        <w:rPr>
          <w:color w:val="000000"/>
          <w:sz w:val="28"/>
          <w:szCs w:val="28"/>
        </w:rPr>
        <w:t xml:space="preserve"> motions and briefs shall be in Times New Roman font and 14-point type.  Footnotes may be in 12-point type.  Documents shall be double</w:t>
      </w:r>
      <w:r>
        <w:rPr>
          <w:color w:val="000000"/>
          <w:sz w:val="28"/>
          <w:szCs w:val="28"/>
        </w:rPr>
        <w:noBreakHyphen/>
        <w:t>spaced; footnotes and indented quotations that exceed three lines may be single</w:t>
      </w:r>
      <w:r>
        <w:rPr>
          <w:color w:val="000000"/>
          <w:sz w:val="28"/>
          <w:szCs w:val="28"/>
        </w:rPr>
        <w:noBreakHyphen/>
        <w:t xml:space="preserve">spaced.  </w:t>
      </w:r>
    </w:p>
    <w:p w:rsidR="00301A2C" w:rsidRDefault="00301A2C">
      <w:pPr>
        <w:widowControl/>
        <w:tabs>
          <w:tab w:val="left" w:pos="-1099"/>
          <w:tab w:val="left" w:pos="-720"/>
          <w:tab w:val="left" w:pos="0"/>
          <w:tab w:val="left" w:pos="720"/>
          <w:tab w:val="left" w:pos="1440"/>
          <w:tab w:val="left" w:pos="2160"/>
          <w:tab w:val="left" w:pos="2880"/>
          <w:tab w:val="left" w:pos="3600"/>
          <w:tab w:val="left" w:pos="4140"/>
          <w:tab w:val="left" w:pos="4320"/>
          <w:tab w:val="left" w:pos="5040"/>
          <w:tab w:val="left" w:pos="5400"/>
        </w:tabs>
        <w:spacing w:line="480" w:lineRule="auto"/>
        <w:ind w:firstLine="720"/>
        <w:jc w:val="both"/>
        <w:rPr>
          <w:color w:val="000000"/>
          <w:sz w:val="28"/>
          <w:szCs w:val="28"/>
        </w:rPr>
      </w:pPr>
      <w:r>
        <w:rPr>
          <w:color w:val="000000"/>
          <w:sz w:val="28"/>
          <w:szCs w:val="28"/>
        </w:rPr>
        <w:t>Citations to the record must refer to the document number and paragraph or line number, where available.  If the parties are unable to cite to a specific paragraph or line number, they shall cite the document number and page number.</w:t>
      </w:r>
    </w:p>
    <w:p w:rsidR="00301A2C" w:rsidRDefault="00301A2C">
      <w:pPr>
        <w:widowControl/>
        <w:tabs>
          <w:tab w:val="left" w:pos="-1099"/>
          <w:tab w:val="left" w:pos="-720"/>
          <w:tab w:val="left" w:pos="0"/>
          <w:tab w:val="left" w:pos="720"/>
          <w:tab w:val="left" w:pos="1440"/>
          <w:tab w:val="left" w:pos="2160"/>
          <w:tab w:val="left" w:pos="2880"/>
          <w:tab w:val="left" w:pos="3600"/>
          <w:tab w:val="left" w:pos="4140"/>
          <w:tab w:val="left" w:pos="4320"/>
          <w:tab w:val="left" w:pos="5040"/>
          <w:tab w:val="left" w:pos="5400"/>
        </w:tabs>
        <w:spacing w:line="480" w:lineRule="auto"/>
        <w:ind w:firstLine="720"/>
        <w:jc w:val="both"/>
        <w:rPr>
          <w:color w:val="000000"/>
          <w:sz w:val="28"/>
          <w:szCs w:val="28"/>
        </w:rPr>
      </w:pPr>
      <w:r>
        <w:rPr>
          <w:b/>
          <w:bCs/>
          <w:color w:val="000000"/>
          <w:sz w:val="28"/>
          <w:szCs w:val="28"/>
        </w:rPr>
        <w:t>B.</w:t>
      </w:r>
      <w:r>
        <w:rPr>
          <w:b/>
          <w:bCs/>
          <w:color w:val="000000"/>
          <w:sz w:val="28"/>
          <w:szCs w:val="28"/>
        </w:rPr>
        <w:tab/>
        <w:t>Summary Judgment Motion Requirements</w:t>
      </w:r>
    </w:p>
    <w:p w:rsidR="00301A2C" w:rsidRDefault="00301A2C">
      <w:pPr>
        <w:widowControl/>
        <w:tabs>
          <w:tab w:val="left" w:pos="-1099"/>
          <w:tab w:val="left" w:pos="-720"/>
          <w:tab w:val="left" w:pos="0"/>
          <w:tab w:val="left" w:pos="720"/>
          <w:tab w:val="left" w:pos="1440"/>
          <w:tab w:val="left" w:pos="2160"/>
          <w:tab w:val="left" w:pos="2880"/>
          <w:tab w:val="left" w:pos="3600"/>
          <w:tab w:val="left" w:pos="4140"/>
          <w:tab w:val="left" w:pos="4320"/>
          <w:tab w:val="left" w:pos="5040"/>
          <w:tab w:val="left" w:pos="5400"/>
        </w:tabs>
        <w:spacing w:line="480" w:lineRule="auto"/>
        <w:ind w:firstLine="1440"/>
        <w:jc w:val="both"/>
        <w:rPr>
          <w:color w:val="000000"/>
          <w:sz w:val="28"/>
          <w:szCs w:val="28"/>
        </w:rPr>
      </w:pPr>
      <w:r>
        <w:rPr>
          <w:b/>
          <w:bCs/>
          <w:color w:val="000000"/>
          <w:sz w:val="28"/>
          <w:szCs w:val="28"/>
        </w:rPr>
        <w:t>1.</w:t>
      </w:r>
      <w:r>
        <w:rPr>
          <w:b/>
          <w:bCs/>
          <w:color w:val="000000"/>
          <w:sz w:val="28"/>
          <w:szCs w:val="28"/>
        </w:rPr>
        <w:tab/>
        <w:t>Briefing Schedule</w:t>
      </w:r>
    </w:p>
    <w:p w:rsidR="00301A2C" w:rsidRDefault="00301A2C">
      <w:pPr>
        <w:widowControl/>
        <w:tabs>
          <w:tab w:val="left" w:pos="-1099"/>
          <w:tab w:val="left" w:pos="-720"/>
          <w:tab w:val="left" w:pos="0"/>
          <w:tab w:val="left" w:pos="720"/>
          <w:tab w:val="left" w:pos="1440"/>
          <w:tab w:val="left" w:pos="2160"/>
          <w:tab w:val="left" w:pos="2880"/>
          <w:tab w:val="left" w:pos="3600"/>
          <w:tab w:val="left" w:pos="4140"/>
          <w:tab w:val="left" w:pos="4320"/>
          <w:tab w:val="left" w:pos="5040"/>
          <w:tab w:val="left" w:pos="5400"/>
        </w:tabs>
        <w:spacing w:line="480" w:lineRule="auto"/>
        <w:ind w:firstLine="720"/>
        <w:jc w:val="both"/>
        <w:rPr>
          <w:color w:val="000000"/>
          <w:sz w:val="28"/>
          <w:szCs w:val="28"/>
        </w:rPr>
      </w:pPr>
      <w:r>
        <w:rPr>
          <w:color w:val="000000"/>
          <w:sz w:val="28"/>
          <w:szCs w:val="28"/>
        </w:rPr>
        <w:t xml:space="preserve">The parties will receive a scheduling order with a deadline for filing dispositive motions.  Any motion for summary judgment, supporting </w:t>
      </w:r>
      <w:proofErr w:type="gramStart"/>
      <w:r>
        <w:rPr>
          <w:color w:val="000000"/>
          <w:sz w:val="28"/>
          <w:szCs w:val="28"/>
        </w:rPr>
        <w:t>brief,</w:t>
      </w:r>
      <w:proofErr w:type="gramEnd"/>
      <w:r>
        <w:rPr>
          <w:color w:val="000000"/>
          <w:sz w:val="28"/>
          <w:szCs w:val="28"/>
        </w:rPr>
        <w:t xml:space="preserve"> and evidentiary materials will be due on or before that deadline.  The responsive submission of the party opposing the motion for summary judgment is due no later than twenty one (21) calendar days after the motion for summary judgment is filed.  The movant</w:t>
      </w:r>
      <w:r>
        <w:rPr>
          <w:color w:val="000000"/>
          <w:sz w:val="28"/>
          <w:szCs w:val="28"/>
        </w:rPr>
        <w:sym w:font="WP TypographicSymbols" w:char="003D"/>
      </w:r>
      <w:r>
        <w:rPr>
          <w:color w:val="000000"/>
          <w:sz w:val="28"/>
          <w:szCs w:val="28"/>
        </w:rPr>
        <w:t xml:space="preserve">s reply brief, if any, must be filed no later than fourteen (14) calendar </w:t>
      </w:r>
      <w:r>
        <w:rPr>
          <w:color w:val="000000"/>
          <w:sz w:val="28"/>
          <w:szCs w:val="28"/>
        </w:rPr>
        <w:lastRenderedPageBreak/>
        <w:t>days after the date on which the opponent</w:t>
      </w:r>
      <w:r>
        <w:rPr>
          <w:color w:val="000000"/>
          <w:sz w:val="28"/>
          <w:szCs w:val="28"/>
        </w:rPr>
        <w:sym w:font="WP TypographicSymbols" w:char="003D"/>
      </w:r>
      <w:r>
        <w:rPr>
          <w:color w:val="000000"/>
          <w:sz w:val="28"/>
          <w:szCs w:val="28"/>
        </w:rPr>
        <w:t xml:space="preserve">s responsive brief was due, unless otherwise ordered by the court. </w:t>
      </w:r>
    </w:p>
    <w:p w:rsidR="00301A2C" w:rsidRDefault="00301A2C">
      <w:pPr>
        <w:widowControl/>
        <w:tabs>
          <w:tab w:val="left" w:pos="-1099"/>
          <w:tab w:val="left" w:pos="-720"/>
          <w:tab w:val="left" w:pos="0"/>
          <w:tab w:val="left" w:pos="720"/>
          <w:tab w:val="left" w:pos="1440"/>
          <w:tab w:val="left" w:pos="2160"/>
          <w:tab w:val="left" w:pos="2880"/>
          <w:tab w:val="left" w:pos="3600"/>
          <w:tab w:val="left" w:pos="4140"/>
          <w:tab w:val="left" w:pos="4320"/>
          <w:tab w:val="left" w:pos="5040"/>
          <w:tab w:val="left" w:pos="5400"/>
        </w:tabs>
        <w:spacing w:line="480" w:lineRule="auto"/>
        <w:ind w:firstLine="720"/>
        <w:jc w:val="both"/>
        <w:rPr>
          <w:color w:val="000000"/>
          <w:sz w:val="28"/>
          <w:szCs w:val="28"/>
        </w:rPr>
        <w:sectPr w:rsidR="00301A2C">
          <w:type w:val="continuous"/>
          <w:pgSz w:w="12240" w:h="15840"/>
          <w:pgMar w:top="1440" w:right="1440" w:bottom="1440" w:left="1440" w:header="1440" w:footer="1440" w:gutter="0"/>
          <w:cols w:space="720"/>
          <w:noEndnote/>
        </w:sectPr>
      </w:pPr>
    </w:p>
    <w:p w:rsidR="00301A2C" w:rsidRDefault="00301A2C">
      <w:pPr>
        <w:widowControl/>
        <w:tabs>
          <w:tab w:val="left" w:pos="-1099"/>
          <w:tab w:val="left" w:pos="-720"/>
          <w:tab w:val="left" w:pos="0"/>
          <w:tab w:val="left" w:pos="720"/>
          <w:tab w:val="left" w:pos="1440"/>
          <w:tab w:val="left" w:pos="2160"/>
          <w:tab w:val="left" w:pos="2880"/>
          <w:tab w:val="left" w:pos="3600"/>
          <w:tab w:val="left" w:pos="4140"/>
          <w:tab w:val="left" w:pos="4320"/>
          <w:tab w:val="left" w:pos="5040"/>
          <w:tab w:val="left" w:pos="5400"/>
        </w:tabs>
        <w:spacing w:line="480" w:lineRule="auto"/>
        <w:ind w:left="2160" w:hanging="720"/>
        <w:jc w:val="both"/>
        <w:rPr>
          <w:color w:val="000000"/>
          <w:sz w:val="28"/>
          <w:szCs w:val="28"/>
        </w:rPr>
      </w:pPr>
      <w:r>
        <w:rPr>
          <w:b/>
          <w:bCs/>
          <w:color w:val="000000"/>
          <w:sz w:val="28"/>
          <w:szCs w:val="28"/>
        </w:rPr>
        <w:lastRenderedPageBreak/>
        <w:t>2.</w:t>
      </w:r>
      <w:r>
        <w:rPr>
          <w:b/>
          <w:bCs/>
          <w:color w:val="000000"/>
          <w:sz w:val="28"/>
          <w:szCs w:val="28"/>
        </w:rPr>
        <w:tab/>
        <w:t>Page Limitations</w:t>
      </w:r>
    </w:p>
    <w:p w:rsidR="00301A2C" w:rsidRDefault="00301A2C">
      <w:pPr>
        <w:widowControl/>
        <w:tabs>
          <w:tab w:val="left" w:pos="-1099"/>
          <w:tab w:val="left" w:pos="-720"/>
          <w:tab w:val="left" w:pos="0"/>
          <w:tab w:val="left" w:pos="720"/>
          <w:tab w:val="left" w:pos="1440"/>
          <w:tab w:val="left" w:pos="2160"/>
          <w:tab w:val="left" w:pos="2880"/>
          <w:tab w:val="left" w:pos="3600"/>
          <w:tab w:val="left" w:pos="4140"/>
          <w:tab w:val="left" w:pos="4320"/>
          <w:tab w:val="left" w:pos="5040"/>
          <w:tab w:val="left" w:pos="5400"/>
        </w:tabs>
        <w:spacing w:line="480" w:lineRule="auto"/>
        <w:ind w:firstLine="720"/>
        <w:jc w:val="both"/>
        <w:rPr>
          <w:color w:val="000000"/>
          <w:sz w:val="28"/>
          <w:szCs w:val="28"/>
        </w:rPr>
      </w:pPr>
      <w:r>
        <w:rPr>
          <w:color w:val="000000"/>
          <w:sz w:val="28"/>
          <w:szCs w:val="28"/>
        </w:rPr>
        <w:t>Initial and response briefs are limited to thirty (30) pages.  Reply briefs are limited to fifteen (15) pages.</w:t>
      </w:r>
    </w:p>
    <w:p w:rsidR="00301A2C" w:rsidRDefault="00301A2C">
      <w:pPr>
        <w:widowControl/>
        <w:tabs>
          <w:tab w:val="left" w:pos="-1099"/>
          <w:tab w:val="left" w:pos="-720"/>
          <w:tab w:val="left" w:pos="0"/>
          <w:tab w:val="left" w:pos="720"/>
          <w:tab w:val="left" w:pos="1440"/>
          <w:tab w:val="left" w:pos="2160"/>
          <w:tab w:val="left" w:pos="2880"/>
          <w:tab w:val="left" w:pos="3600"/>
          <w:tab w:val="left" w:pos="4140"/>
          <w:tab w:val="left" w:pos="4320"/>
          <w:tab w:val="left" w:pos="5040"/>
          <w:tab w:val="left" w:pos="5400"/>
        </w:tabs>
        <w:spacing w:line="480" w:lineRule="auto"/>
        <w:ind w:firstLine="720"/>
        <w:jc w:val="both"/>
        <w:rPr>
          <w:color w:val="000000"/>
          <w:sz w:val="28"/>
          <w:szCs w:val="28"/>
        </w:rPr>
      </w:pPr>
      <w:r>
        <w:rPr>
          <w:b/>
          <w:bCs/>
          <w:color w:val="000000"/>
          <w:sz w:val="28"/>
          <w:szCs w:val="28"/>
        </w:rPr>
        <w:t>C.</w:t>
      </w:r>
      <w:r>
        <w:rPr>
          <w:b/>
          <w:bCs/>
          <w:color w:val="000000"/>
          <w:sz w:val="28"/>
          <w:szCs w:val="28"/>
        </w:rPr>
        <w:tab/>
        <w:t>Non</w:t>
      </w:r>
      <w:r>
        <w:rPr>
          <w:b/>
          <w:bCs/>
          <w:color w:val="000000"/>
          <w:sz w:val="28"/>
          <w:szCs w:val="28"/>
        </w:rPr>
        <w:noBreakHyphen/>
        <w:t>Summary Judgment Motion Requirements</w:t>
      </w:r>
    </w:p>
    <w:p w:rsidR="00301A2C" w:rsidRDefault="00301A2C">
      <w:pPr>
        <w:widowControl/>
        <w:tabs>
          <w:tab w:val="left" w:pos="-1099"/>
          <w:tab w:val="left" w:pos="-720"/>
          <w:tab w:val="left" w:pos="0"/>
          <w:tab w:val="left" w:pos="720"/>
          <w:tab w:val="left" w:pos="1440"/>
          <w:tab w:val="left" w:pos="2160"/>
          <w:tab w:val="left" w:pos="2880"/>
          <w:tab w:val="left" w:pos="3600"/>
          <w:tab w:val="left" w:pos="4140"/>
          <w:tab w:val="left" w:pos="4320"/>
          <w:tab w:val="left" w:pos="5040"/>
          <w:tab w:val="left" w:pos="5400"/>
        </w:tabs>
        <w:spacing w:line="480" w:lineRule="auto"/>
        <w:ind w:firstLine="1440"/>
        <w:jc w:val="both"/>
        <w:rPr>
          <w:color w:val="000000"/>
          <w:sz w:val="28"/>
          <w:szCs w:val="28"/>
        </w:rPr>
      </w:pPr>
      <w:r>
        <w:rPr>
          <w:b/>
          <w:bCs/>
          <w:color w:val="000000"/>
          <w:sz w:val="28"/>
          <w:szCs w:val="28"/>
        </w:rPr>
        <w:t>1.</w:t>
      </w:r>
      <w:r>
        <w:rPr>
          <w:b/>
          <w:bCs/>
          <w:color w:val="000000"/>
          <w:sz w:val="28"/>
          <w:szCs w:val="28"/>
        </w:rPr>
        <w:tab/>
        <w:t>Briefing Schedule</w:t>
      </w:r>
    </w:p>
    <w:p w:rsidR="00301A2C" w:rsidRDefault="00301A2C">
      <w:pPr>
        <w:widowControl/>
        <w:tabs>
          <w:tab w:val="left" w:pos="-1099"/>
          <w:tab w:val="left" w:pos="-720"/>
          <w:tab w:val="left" w:pos="0"/>
          <w:tab w:val="left" w:pos="720"/>
          <w:tab w:val="left" w:pos="1440"/>
          <w:tab w:val="left" w:pos="2160"/>
          <w:tab w:val="left" w:pos="2880"/>
          <w:tab w:val="left" w:pos="3600"/>
          <w:tab w:val="left" w:pos="4140"/>
          <w:tab w:val="left" w:pos="4320"/>
          <w:tab w:val="left" w:pos="5040"/>
          <w:tab w:val="left" w:pos="5400"/>
        </w:tabs>
        <w:spacing w:line="480" w:lineRule="auto"/>
        <w:ind w:firstLine="720"/>
        <w:jc w:val="both"/>
        <w:rPr>
          <w:color w:val="000000"/>
          <w:sz w:val="28"/>
          <w:szCs w:val="28"/>
        </w:rPr>
      </w:pPr>
      <w:r>
        <w:rPr>
          <w:color w:val="000000"/>
          <w:sz w:val="28"/>
          <w:szCs w:val="28"/>
        </w:rPr>
        <w:t>A party filing a non</w:t>
      </w:r>
      <w:r>
        <w:rPr>
          <w:color w:val="000000"/>
          <w:sz w:val="28"/>
          <w:szCs w:val="28"/>
        </w:rPr>
        <w:noBreakHyphen/>
        <w:t>summary judgment motion shall either incorporate in the motion the arguments and/or authorities upon which it relies or simultaneously file a separate brief with its motion.  The opponent</w:t>
      </w:r>
      <w:r>
        <w:rPr>
          <w:color w:val="000000"/>
          <w:sz w:val="28"/>
          <w:szCs w:val="28"/>
        </w:rPr>
        <w:sym w:font="WP TypographicSymbols" w:char="003D"/>
      </w:r>
      <w:r>
        <w:rPr>
          <w:color w:val="000000"/>
          <w:sz w:val="28"/>
          <w:szCs w:val="28"/>
        </w:rPr>
        <w:t>s responsive brief shall be filed no later than fourteen (14) calendar days thereafter, unless otherwise ordered by the court.  The movant</w:t>
      </w:r>
      <w:r>
        <w:rPr>
          <w:color w:val="000000"/>
          <w:sz w:val="28"/>
          <w:szCs w:val="28"/>
        </w:rPr>
        <w:sym w:font="WP TypographicSymbols" w:char="003D"/>
      </w:r>
      <w:r>
        <w:rPr>
          <w:color w:val="000000"/>
          <w:sz w:val="28"/>
          <w:szCs w:val="28"/>
        </w:rPr>
        <w:t>s reply brief, if any, must be filed no later than seven (7) calendar days after the date on which the opponent</w:t>
      </w:r>
      <w:r>
        <w:rPr>
          <w:color w:val="000000"/>
          <w:sz w:val="28"/>
          <w:szCs w:val="28"/>
        </w:rPr>
        <w:sym w:font="WP TypographicSymbols" w:char="003D"/>
      </w:r>
      <w:r>
        <w:rPr>
          <w:color w:val="000000"/>
          <w:sz w:val="28"/>
          <w:szCs w:val="28"/>
        </w:rPr>
        <w:t xml:space="preserve">s responsive brief was due, unless otherwise ordered by the court.  </w:t>
      </w:r>
    </w:p>
    <w:p w:rsidR="00301A2C" w:rsidRDefault="00301A2C">
      <w:pPr>
        <w:widowControl/>
        <w:tabs>
          <w:tab w:val="left" w:pos="-1099"/>
          <w:tab w:val="left" w:pos="-720"/>
          <w:tab w:val="left" w:pos="0"/>
          <w:tab w:val="left" w:pos="720"/>
          <w:tab w:val="left" w:pos="1440"/>
          <w:tab w:val="left" w:pos="2160"/>
          <w:tab w:val="left" w:pos="2880"/>
          <w:tab w:val="left" w:pos="3600"/>
          <w:tab w:val="left" w:pos="4140"/>
          <w:tab w:val="left" w:pos="4320"/>
          <w:tab w:val="left" w:pos="5040"/>
          <w:tab w:val="left" w:pos="5400"/>
        </w:tabs>
        <w:spacing w:line="480" w:lineRule="auto"/>
        <w:ind w:firstLine="1440"/>
        <w:jc w:val="both"/>
        <w:rPr>
          <w:color w:val="000000"/>
          <w:sz w:val="28"/>
          <w:szCs w:val="28"/>
        </w:rPr>
      </w:pPr>
      <w:r>
        <w:rPr>
          <w:b/>
          <w:bCs/>
          <w:color w:val="000000"/>
          <w:sz w:val="28"/>
          <w:szCs w:val="28"/>
        </w:rPr>
        <w:t>2.</w:t>
      </w:r>
      <w:r>
        <w:rPr>
          <w:b/>
          <w:bCs/>
          <w:color w:val="000000"/>
          <w:sz w:val="28"/>
          <w:szCs w:val="28"/>
        </w:rPr>
        <w:tab/>
        <w:t>Page Limitations</w:t>
      </w:r>
    </w:p>
    <w:p w:rsidR="00301A2C" w:rsidRDefault="00301A2C">
      <w:pPr>
        <w:widowControl/>
        <w:tabs>
          <w:tab w:val="left" w:pos="-1099"/>
          <w:tab w:val="left" w:pos="-720"/>
          <w:tab w:val="left" w:pos="0"/>
          <w:tab w:val="left" w:pos="720"/>
          <w:tab w:val="left" w:pos="1440"/>
          <w:tab w:val="left" w:pos="2160"/>
          <w:tab w:val="left" w:pos="2880"/>
          <w:tab w:val="left" w:pos="3600"/>
          <w:tab w:val="left" w:pos="4140"/>
          <w:tab w:val="left" w:pos="4320"/>
          <w:tab w:val="left" w:pos="5040"/>
          <w:tab w:val="left" w:pos="5400"/>
        </w:tabs>
        <w:spacing w:line="480" w:lineRule="auto"/>
        <w:ind w:firstLine="720"/>
        <w:jc w:val="both"/>
        <w:rPr>
          <w:color w:val="000000"/>
          <w:sz w:val="28"/>
          <w:szCs w:val="28"/>
        </w:rPr>
      </w:pPr>
      <w:r>
        <w:rPr>
          <w:color w:val="000000"/>
          <w:sz w:val="28"/>
          <w:szCs w:val="28"/>
        </w:rPr>
        <w:t>Initial and responsive briefs for dispositive motions other than summary judgment shall be limited to fifteen (15) pages, exclusive of exhibits.  Reply briefs are limited to ten (10) pages.</w:t>
      </w:r>
    </w:p>
    <w:p w:rsidR="00DE58AE" w:rsidRDefault="00DE58AE">
      <w:pPr>
        <w:widowControl/>
        <w:tabs>
          <w:tab w:val="left" w:pos="-1099"/>
          <w:tab w:val="left" w:pos="-720"/>
          <w:tab w:val="left" w:pos="0"/>
          <w:tab w:val="left" w:pos="720"/>
          <w:tab w:val="left" w:pos="1440"/>
          <w:tab w:val="left" w:pos="2160"/>
          <w:tab w:val="left" w:pos="2880"/>
          <w:tab w:val="left" w:pos="3600"/>
          <w:tab w:val="left" w:pos="4140"/>
          <w:tab w:val="left" w:pos="4320"/>
          <w:tab w:val="left" w:pos="5040"/>
          <w:tab w:val="left" w:pos="5400"/>
        </w:tabs>
        <w:spacing w:line="480" w:lineRule="auto"/>
        <w:ind w:firstLine="720"/>
        <w:jc w:val="both"/>
        <w:rPr>
          <w:b/>
          <w:bCs/>
          <w:color w:val="000000"/>
          <w:sz w:val="28"/>
          <w:szCs w:val="28"/>
        </w:rPr>
      </w:pPr>
    </w:p>
    <w:p w:rsidR="00301A2C" w:rsidRDefault="00301A2C">
      <w:pPr>
        <w:widowControl/>
        <w:tabs>
          <w:tab w:val="left" w:pos="-1099"/>
          <w:tab w:val="left" w:pos="-720"/>
          <w:tab w:val="left" w:pos="0"/>
          <w:tab w:val="left" w:pos="720"/>
          <w:tab w:val="left" w:pos="1440"/>
          <w:tab w:val="left" w:pos="2160"/>
          <w:tab w:val="left" w:pos="2880"/>
          <w:tab w:val="left" w:pos="3600"/>
          <w:tab w:val="left" w:pos="4140"/>
          <w:tab w:val="left" w:pos="4320"/>
          <w:tab w:val="left" w:pos="5040"/>
          <w:tab w:val="left" w:pos="5400"/>
        </w:tabs>
        <w:spacing w:line="480" w:lineRule="auto"/>
        <w:ind w:firstLine="720"/>
        <w:jc w:val="both"/>
        <w:rPr>
          <w:color w:val="000000"/>
          <w:sz w:val="28"/>
          <w:szCs w:val="28"/>
        </w:rPr>
      </w:pPr>
      <w:r>
        <w:rPr>
          <w:b/>
          <w:bCs/>
          <w:color w:val="000000"/>
          <w:sz w:val="28"/>
          <w:szCs w:val="28"/>
        </w:rPr>
        <w:lastRenderedPageBreak/>
        <w:t>D.</w:t>
      </w:r>
      <w:r>
        <w:rPr>
          <w:b/>
          <w:bCs/>
          <w:color w:val="000000"/>
          <w:sz w:val="28"/>
          <w:szCs w:val="28"/>
        </w:rPr>
        <w:tab/>
        <w:t>Requirements for Evidentiary Materials</w:t>
      </w:r>
    </w:p>
    <w:p w:rsidR="00301A2C" w:rsidRDefault="00301A2C">
      <w:pPr>
        <w:widowControl/>
        <w:tabs>
          <w:tab w:val="left" w:pos="-1099"/>
          <w:tab w:val="left" w:pos="-720"/>
          <w:tab w:val="left" w:pos="0"/>
          <w:tab w:val="left" w:pos="720"/>
          <w:tab w:val="left" w:pos="1440"/>
          <w:tab w:val="left" w:pos="2160"/>
          <w:tab w:val="left" w:pos="2880"/>
          <w:tab w:val="left" w:pos="3600"/>
          <w:tab w:val="left" w:pos="4140"/>
          <w:tab w:val="left" w:pos="4320"/>
          <w:tab w:val="left" w:pos="5040"/>
          <w:tab w:val="left" w:pos="5400"/>
        </w:tabs>
        <w:spacing w:line="480" w:lineRule="auto"/>
        <w:ind w:firstLine="720"/>
        <w:jc w:val="both"/>
        <w:rPr>
          <w:color w:val="000000"/>
          <w:sz w:val="28"/>
          <w:szCs w:val="28"/>
        </w:rPr>
        <w:sectPr w:rsidR="00301A2C">
          <w:type w:val="continuous"/>
          <w:pgSz w:w="12240" w:h="15840"/>
          <w:pgMar w:top="1440" w:right="1440" w:bottom="1440" w:left="1440" w:header="1440" w:footer="1440" w:gutter="0"/>
          <w:cols w:space="720"/>
          <w:noEndnote/>
        </w:sectPr>
      </w:pPr>
    </w:p>
    <w:p w:rsidR="00301A2C" w:rsidRDefault="00301A2C">
      <w:pPr>
        <w:widowControl/>
        <w:tabs>
          <w:tab w:val="left" w:pos="-1099"/>
          <w:tab w:val="left" w:pos="-720"/>
          <w:tab w:val="left" w:pos="0"/>
          <w:tab w:val="left" w:pos="720"/>
          <w:tab w:val="left" w:pos="1440"/>
          <w:tab w:val="left" w:pos="2160"/>
          <w:tab w:val="left" w:pos="2880"/>
          <w:tab w:val="left" w:pos="3600"/>
          <w:tab w:val="left" w:pos="4140"/>
          <w:tab w:val="left" w:pos="4320"/>
          <w:tab w:val="left" w:pos="5040"/>
          <w:tab w:val="left" w:pos="5400"/>
        </w:tabs>
        <w:spacing w:line="480" w:lineRule="auto"/>
        <w:ind w:firstLine="720"/>
        <w:jc w:val="both"/>
        <w:rPr>
          <w:color w:val="000000"/>
          <w:sz w:val="28"/>
          <w:szCs w:val="28"/>
        </w:rPr>
      </w:pPr>
      <w:r>
        <w:rPr>
          <w:color w:val="000000"/>
          <w:sz w:val="28"/>
          <w:szCs w:val="28"/>
        </w:rPr>
        <w:lastRenderedPageBreak/>
        <w:t>Simultaneously with their briefs, the parties must file all evidentiary materials (e.g., affidavits, exhibits, depositions, etc.) relied upon in support of or opposition to a motion, except those materials included in the moving party</w:t>
      </w:r>
      <w:r>
        <w:rPr>
          <w:color w:val="000000"/>
          <w:sz w:val="28"/>
          <w:szCs w:val="28"/>
        </w:rPr>
        <w:sym w:font="WP TypographicSymbols" w:char="003D"/>
      </w:r>
      <w:r>
        <w:rPr>
          <w:color w:val="000000"/>
          <w:sz w:val="28"/>
          <w:szCs w:val="28"/>
        </w:rPr>
        <w:t>s initial evidentiary submission may be referenced by any party opposing the motion without resubmitting additional copies of the same materials.</w:t>
      </w:r>
    </w:p>
    <w:p w:rsidR="00301A2C" w:rsidRDefault="00301A2C">
      <w:pPr>
        <w:widowControl/>
        <w:tabs>
          <w:tab w:val="left" w:pos="-1099"/>
          <w:tab w:val="left" w:pos="-720"/>
          <w:tab w:val="left" w:pos="0"/>
          <w:tab w:val="left" w:pos="720"/>
          <w:tab w:val="left" w:pos="1440"/>
          <w:tab w:val="left" w:pos="2160"/>
          <w:tab w:val="left" w:pos="2880"/>
          <w:tab w:val="left" w:pos="3600"/>
          <w:tab w:val="left" w:pos="4140"/>
          <w:tab w:val="left" w:pos="4320"/>
          <w:tab w:val="left" w:pos="5040"/>
          <w:tab w:val="left" w:pos="5400"/>
        </w:tabs>
        <w:spacing w:line="480" w:lineRule="auto"/>
        <w:ind w:firstLine="720"/>
        <w:jc w:val="both"/>
        <w:rPr>
          <w:color w:val="000000"/>
          <w:sz w:val="28"/>
          <w:szCs w:val="28"/>
        </w:rPr>
      </w:pPr>
      <w:r>
        <w:rPr>
          <w:color w:val="000000"/>
          <w:sz w:val="28"/>
          <w:szCs w:val="28"/>
        </w:rPr>
        <w:t xml:space="preserve">While the court reserves the right to consider evidentiary materials that are not specifically referenced in the brief, no party has a right to assume that the court will consider such materials.  A specific reference must include the exhibit number, page, and when appropriate, the line number.  </w:t>
      </w:r>
    </w:p>
    <w:p w:rsidR="00301A2C" w:rsidRDefault="00301A2C">
      <w:pPr>
        <w:widowControl/>
        <w:tabs>
          <w:tab w:val="left" w:pos="-1099"/>
          <w:tab w:val="left" w:pos="-720"/>
          <w:tab w:val="left" w:pos="0"/>
          <w:tab w:val="left" w:pos="720"/>
          <w:tab w:val="left" w:pos="1440"/>
          <w:tab w:val="left" w:pos="2160"/>
          <w:tab w:val="left" w:pos="2880"/>
          <w:tab w:val="left" w:pos="3600"/>
          <w:tab w:val="left" w:pos="4140"/>
          <w:tab w:val="left" w:pos="4320"/>
          <w:tab w:val="left" w:pos="5040"/>
          <w:tab w:val="left" w:pos="5400"/>
        </w:tabs>
        <w:spacing w:line="480" w:lineRule="auto"/>
        <w:ind w:firstLine="720"/>
        <w:jc w:val="both"/>
        <w:rPr>
          <w:color w:val="000000"/>
          <w:sz w:val="28"/>
          <w:szCs w:val="28"/>
        </w:rPr>
      </w:pPr>
      <w:r>
        <w:rPr>
          <w:color w:val="000000"/>
          <w:sz w:val="28"/>
          <w:szCs w:val="28"/>
        </w:rPr>
        <w:t xml:space="preserve">Each volume of evidentiary material </w:t>
      </w:r>
      <w:r>
        <w:rPr>
          <w:b/>
          <w:bCs/>
          <w:color w:val="000000"/>
          <w:sz w:val="28"/>
          <w:szCs w:val="28"/>
        </w:rPr>
        <w:t xml:space="preserve">MUST </w:t>
      </w:r>
      <w:r>
        <w:rPr>
          <w:color w:val="000000"/>
          <w:sz w:val="28"/>
          <w:szCs w:val="28"/>
        </w:rPr>
        <w:t xml:space="preserve">include a table of contents that includes a brief narrative description of each document, e.g., </w:t>
      </w:r>
      <w:r>
        <w:rPr>
          <w:color w:val="000000"/>
          <w:sz w:val="28"/>
          <w:szCs w:val="28"/>
        </w:rPr>
        <w:sym w:font="WP TypographicSymbols" w:char="0041"/>
      </w:r>
      <w:r>
        <w:rPr>
          <w:color w:val="000000"/>
          <w:sz w:val="28"/>
          <w:szCs w:val="28"/>
        </w:rPr>
        <w:t>Plaintiff</w:t>
      </w:r>
      <w:r>
        <w:rPr>
          <w:color w:val="000000"/>
          <w:sz w:val="28"/>
          <w:szCs w:val="28"/>
        </w:rPr>
        <w:sym w:font="WP TypographicSymbols" w:char="003D"/>
      </w:r>
      <w:r>
        <w:rPr>
          <w:color w:val="000000"/>
          <w:sz w:val="28"/>
          <w:szCs w:val="28"/>
        </w:rPr>
        <w:t>s Exhibit 1, the Deposition of John Doe.</w:t>
      </w:r>
      <w:r>
        <w:rPr>
          <w:color w:val="000000"/>
          <w:sz w:val="28"/>
          <w:szCs w:val="28"/>
        </w:rPr>
        <w:sym w:font="WP TypographicSymbols" w:char="0040"/>
      </w:r>
      <w:r>
        <w:rPr>
          <w:color w:val="000000"/>
          <w:sz w:val="28"/>
          <w:szCs w:val="28"/>
        </w:rPr>
        <w:t xml:space="preserve">  For ease of citation, each affidavit, exhibit, deposition, etc. must be separately identified by a capital letter or number (i.e., </w:t>
      </w:r>
      <w:r>
        <w:rPr>
          <w:color w:val="000000"/>
          <w:sz w:val="28"/>
          <w:szCs w:val="28"/>
        </w:rPr>
        <w:sym w:font="WP TypographicSymbols" w:char="0041"/>
      </w:r>
      <w:r>
        <w:rPr>
          <w:color w:val="000000"/>
          <w:sz w:val="28"/>
          <w:szCs w:val="28"/>
        </w:rPr>
        <w:t>Exhibit A</w:t>
      </w:r>
      <w:r>
        <w:rPr>
          <w:color w:val="000000"/>
          <w:sz w:val="28"/>
          <w:szCs w:val="28"/>
        </w:rPr>
        <w:sym w:font="WP TypographicSymbols" w:char="0040"/>
      </w:r>
      <w:r>
        <w:rPr>
          <w:color w:val="000000"/>
          <w:sz w:val="28"/>
          <w:szCs w:val="28"/>
        </w:rPr>
        <w:t xml:space="preserve"> or </w:t>
      </w:r>
      <w:r>
        <w:rPr>
          <w:color w:val="000000"/>
          <w:sz w:val="28"/>
          <w:szCs w:val="28"/>
        </w:rPr>
        <w:sym w:font="WP TypographicSymbols" w:char="0041"/>
      </w:r>
      <w:r>
        <w:rPr>
          <w:color w:val="000000"/>
          <w:sz w:val="28"/>
          <w:szCs w:val="28"/>
        </w:rPr>
        <w:t>Exhibit 1</w:t>
      </w:r>
      <w:r>
        <w:rPr>
          <w:color w:val="000000"/>
          <w:sz w:val="28"/>
          <w:szCs w:val="28"/>
        </w:rPr>
        <w:sym w:font="WP TypographicSymbols" w:char="0040"/>
      </w:r>
      <w:r>
        <w:rPr>
          <w:color w:val="000000"/>
          <w:sz w:val="28"/>
          <w:szCs w:val="28"/>
        </w:rPr>
        <w:t xml:space="preserve">); and, if the exhibit contains more than one page, each page must be separately numbered.  Parties are </w:t>
      </w:r>
      <w:r>
        <w:rPr>
          <w:b/>
          <w:bCs/>
          <w:color w:val="000000"/>
          <w:sz w:val="28"/>
          <w:szCs w:val="28"/>
        </w:rPr>
        <w:t xml:space="preserve">DIRECTED </w:t>
      </w:r>
      <w:r>
        <w:rPr>
          <w:color w:val="000000"/>
          <w:sz w:val="28"/>
          <w:szCs w:val="28"/>
        </w:rPr>
        <w:t xml:space="preserve">to submit </w:t>
      </w:r>
      <w:r>
        <w:rPr>
          <w:b/>
          <w:bCs/>
          <w:color w:val="000000"/>
          <w:sz w:val="28"/>
          <w:szCs w:val="28"/>
        </w:rPr>
        <w:t xml:space="preserve">ENTIRE </w:t>
      </w:r>
      <w:r>
        <w:rPr>
          <w:color w:val="000000"/>
          <w:sz w:val="28"/>
          <w:szCs w:val="28"/>
        </w:rPr>
        <w:t xml:space="preserve">depositions, even if only relying on an excerpt, in travel transcript format consisting of no more than four pages of deposition text per 8 </w:t>
      </w:r>
      <w:r>
        <w:rPr>
          <w:color w:val="000000"/>
          <w:sz w:val="28"/>
          <w:szCs w:val="28"/>
        </w:rPr>
        <w:sym w:font="WP TypographicSymbols" w:char="0032"/>
      </w:r>
      <w:r>
        <w:rPr>
          <w:color w:val="000000"/>
          <w:sz w:val="28"/>
          <w:szCs w:val="28"/>
        </w:rPr>
        <w:t xml:space="preserve"> by 11 inch page.    </w:t>
      </w:r>
    </w:p>
    <w:p w:rsidR="00DE58AE" w:rsidRDefault="00DE58AE">
      <w:pPr>
        <w:widowControl/>
        <w:tabs>
          <w:tab w:val="left" w:pos="-1099"/>
          <w:tab w:val="left" w:pos="-720"/>
          <w:tab w:val="left" w:pos="0"/>
          <w:tab w:val="left" w:pos="720"/>
          <w:tab w:val="left" w:pos="1440"/>
          <w:tab w:val="left" w:pos="2160"/>
          <w:tab w:val="left" w:pos="2880"/>
          <w:tab w:val="left" w:pos="3600"/>
          <w:tab w:val="left" w:pos="4140"/>
          <w:tab w:val="left" w:pos="4320"/>
          <w:tab w:val="left" w:pos="5040"/>
          <w:tab w:val="left" w:pos="5400"/>
        </w:tabs>
        <w:spacing w:line="480" w:lineRule="auto"/>
        <w:ind w:firstLine="720"/>
        <w:jc w:val="both"/>
        <w:rPr>
          <w:b/>
          <w:bCs/>
          <w:color w:val="000000"/>
          <w:sz w:val="28"/>
          <w:szCs w:val="28"/>
        </w:rPr>
      </w:pPr>
    </w:p>
    <w:p w:rsidR="00301A2C" w:rsidRDefault="00301A2C">
      <w:pPr>
        <w:widowControl/>
        <w:tabs>
          <w:tab w:val="left" w:pos="-1099"/>
          <w:tab w:val="left" w:pos="-720"/>
          <w:tab w:val="left" w:pos="0"/>
          <w:tab w:val="left" w:pos="720"/>
          <w:tab w:val="left" w:pos="1440"/>
          <w:tab w:val="left" w:pos="2160"/>
          <w:tab w:val="left" w:pos="2880"/>
          <w:tab w:val="left" w:pos="3600"/>
          <w:tab w:val="left" w:pos="4140"/>
          <w:tab w:val="left" w:pos="4320"/>
          <w:tab w:val="left" w:pos="5040"/>
          <w:tab w:val="left" w:pos="5400"/>
        </w:tabs>
        <w:spacing w:line="480" w:lineRule="auto"/>
        <w:ind w:firstLine="720"/>
        <w:jc w:val="both"/>
        <w:rPr>
          <w:color w:val="000000"/>
          <w:sz w:val="28"/>
          <w:szCs w:val="28"/>
        </w:rPr>
      </w:pPr>
      <w:r>
        <w:rPr>
          <w:b/>
          <w:bCs/>
          <w:color w:val="000000"/>
          <w:sz w:val="28"/>
          <w:szCs w:val="28"/>
        </w:rPr>
        <w:lastRenderedPageBreak/>
        <w:t>E.</w:t>
      </w:r>
      <w:r>
        <w:rPr>
          <w:b/>
          <w:bCs/>
          <w:color w:val="000000"/>
          <w:sz w:val="28"/>
          <w:szCs w:val="28"/>
        </w:rPr>
        <w:tab/>
        <w:t>Motions to Withdraw as Counsel</w:t>
      </w:r>
    </w:p>
    <w:p w:rsidR="00301A2C" w:rsidRDefault="00301A2C">
      <w:pPr>
        <w:widowControl/>
        <w:tabs>
          <w:tab w:val="left" w:pos="-1099"/>
          <w:tab w:val="left" w:pos="-720"/>
          <w:tab w:val="left" w:pos="0"/>
          <w:tab w:val="left" w:pos="720"/>
          <w:tab w:val="left" w:pos="1440"/>
          <w:tab w:val="left" w:pos="2160"/>
          <w:tab w:val="left" w:pos="2880"/>
          <w:tab w:val="left" w:pos="3600"/>
          <w:tab w:val="left" w:pos="4140"/>
          <w:tab w:val="left" w:pos="4320"/>
          <w:tab w:val="left" w:pos="5040"/>
          <w:tab w:val="left" w:pos="5400"/>
        </w:tabs>
        <w:spacing w:line="480" w:lineRule="auto"/>
        <w:ind w:firstLine="720"/>
        <w:jc w:val="both"/>
        <w:rPr>
          <w:color w:val="000000"/>
          <w:sz w:val="28"/>
          <w:szCs w:val="28"/>
        </w:rPr>
        <w:sectPr w:rsidR="00301A2C">
          <w:type w:val="continuous"/>
          <w:pgSz w:w="12240" w:h="15840"/>
          <w:pgMar w:top="1440" w:right="1440" w:bottom="1440" w:left="1440" w:header="1440" w:footer="1440" w:gutter="0"/>
          <w:cols w:space="720"/>
          <w:noEndnote/>
        </w:sectPr>
      </w:pPr>
    </w:p>
    <w:p w:rsidR="00301A2C" w:rsidRDefault="00301A2C">
      <w:pPr>
        <w:widowControl/>
        <w:tabs>
          <w:tab w:val="left" w:pos="-1099"/>
          <w:tab w:val="left" w:pos="-720"/>
          <w:tab w:val="left" w:pos="0"/>
          <w:tab w:val="left" w:pos="720"/>
          <w:tab w:val="left" w:pos="1440"/>
          <w:tab w:val="left" w:pos="2160"/>
          <w:tab w:val="left" w:pos="2880"/>
          <w:tab w:val="left" w:pos="3600"/>
          <w:tab w:val="left" w:pos="4140"/>
          <w:tab w:val="left" w:pos="4320"/>
          <w:tab w:val="left" w:pos="5040"/>
          <w:tab w:val="left" w:pos="5400"/>
        </w:tabs>
        <w:spacing w:line="480" w:lineRule="auto"/>
        <w:ind w:firstLine="720"/>
        <w:jc w:val="both"/>
        <w:rPr>
          <w:color w:val="000000"/>
          <w:sz w:val="28"/>
          <w:szCs w:val="28"/>
        </w:rPr>
      </w:pPr>
      <w:r>
        <w:rPr>
          <w:color w:val="000000"/>
          <w:sz w:val="28"/>
          <w:szCs w:val="28"/>
        </w:rPr>
        <w:lastRenderedPageBreak/>
        <w:t xml:space="preserve">A motion to withdraw as counsel </w:t>
      </w:r>
      <w:r>
        <w:rPr>
          <w:b/>
          <w:bCs/>
          <w:color w:val="000000"/>
          <w:sz w:val="28"/>
          <w:szCs w:val="28"/>
        </w:rPr>
        <w:t xml:space="preserve">MUST </w:t>
      </w:r>
      <w:r>
        <w:rPr>
          <w:color w:val="000000"/>
          <w:sz w:val="28"/>
          <w:szCs w:val="28"/>
        </w:rPr>
        <w:t>include a certification that the moving attorney has served a copy of the motion on his or her client and has informed the client of the right to file an objection with the court within fourteen (14) calendar days of the date of the notification.</w:t>
      </w:r>
    </w:p>
    <w:p w:rsidR="00301A2C" w:rsidRDefault="00301A2C">
      <w:pPr>
        <w:widowControl/>
        <w:tabs>
          <w:tab w:val="left" w:pos="-1099"/>
          <w:tab w:val="left" w:pos="-720"/>
          <w:tab w:val="left" w:pos="0"/>
          <w:tab w:val="left" w:pos="720"/>
          <w:tab w:val="left" w:pos="1440"/>
          <w:tab w:val="left" w:pos="2160"/>
          <w:tab w:val="left" w:pos="2880"/>
          <w:tab w:val="left" w:pos="3600"/>
          <w:tab w:val="left" w:pos="4140"/>
          <w:tab w:val="left" w:pos="4320"/>
          <w:tab w:val="left" w:pos="5040"/>
          <w:tab w:val="left" w:pos="5400"/>
        </w:tabs>
        <w:spacing w:line="480" w:lineRule="auto"/>
        <w:ind w:firstLine="720"/>
        <w:jc w:val="both"/>
        <w:rPr>
          <w:color w:val="000000"/>
          <w:sz w:val="28"/>
          <w:szCs w:val="28"/>
        </w:rPr>
      </w:pPr>
      <w:r>
        <w:rPr>
          <w:b/>
          <w:bCs/>
          <w:color w:val="000000"/>
          <w:sz w:val="28"/>
          <w:szCs w:val="28"/>
        </w:rPr>
        <w:t>F.</w:t>
      </w:r>
      <w:r>
        <w:rPr>
          <w:b/>
          <w:bCs/>
          <w:color w:val="000000"/>
          <w:sz w:val="28"/>
          <w:szCs w:val="28"/>
        </w:rPr>
        <w:tab/>
        <w:t>Courtesy Copies</w:t>
      </w:r>
    </w:p>
    <w:p w:rsidR="00301A2C" w:rsidRDefault="00301A2C">
      <w:pPr>
        <w:widowControl/>
        <w:tabs>
          <w:tab w:val="left" w:pos="-1099"/>
          <w:tab w:val="left" w:pos="-720"/>
          <w:tab w:val="left" w:pos="0"/>
          <w:tab w:val="left" w:pos="720"/>
          <w:tab w:val="left" w:pos="1440"/>
          <w:tab w:val="left" w:pos="2160"/>
          <w:tab w:val="left" w:pos="2880"/>
          <w:tab w:val="left" w:pos="3600"/>
          <w:tab w:val="left" w:pos="4140"/>
          <w:tab w:val="left" w:pos="4320"/>
          <w:tab w:val="left" w:pos="5040"/>
          <w:tab w:val="left" w:pos="5400"/>
        </w:tabs>
        <w:spacing w:line="480" w:lineRule="auto"/>
        <w:ind w:firstLine="720"/>
        <w:jc w:val="both"/>
        <w:rPr>
          <w:color w:val="000000"/>
          <w:sz w:val="28"/>
          <w:szCs w:val="28"/>
        </w:rPr>
      </w:pPr>
      <w:r>
        <w:rPr>
          <w:color w:val="000000"/>
          <w:sz w:val="28"/>
          <w:szCs w:val="28"/>
        </w:rPr>
        <w:t>For all submissions exceeding thirty (30) pages (including exhibits), the filing party must submit, within three (3) business days of filing, an exact courtesy copy of the submission,</w:t>
      </w:r>
      <w:r>
        <w:rPr>
          <w:b/>
          <w:bCs/>
          <w:color w:val="000000"/>
          <w:sz w:val="28"/>
          <w:szCs w:val="28"/>
        </w:rPr>
        <w:t xml:space="preserve">  reflecting the CM/ECF case number, document number, date, and page stamp on each page</w:t>
      </w:r>
      <w:r>
        <w:rPr>
          <w:color w:val="000000"/>
          <w:sz w:val="28"/>
          <w:szCs w:val="28"/>
        </w:rPr>
        <w:t>, to the Clerk</w:t>
      </w:r>
      <w:r>
        <w:rPr>
          <w:color w:val="000000"/>
          <w:sz w:val="28"/>
          <w:szCs w:val="28"/>
        </w:rPr>
        <w:sym w:font="WP TypographicSymbols" w:char="003D"/>
      </w:r>
      <w:r>
        <w:rPr>
          <w:color w:val="000000"/>
          <w:sz w:val="28"/>
          <w:szCs w:val="28"/>
        </w:rPr>
        <w:t xml:space="preserve">s office for delivery to chambers.  Deliveries are not accepted in the </w:t>
      </w:r>
      <w:proofErr w:type="spellStart"/>
      <w:r>
        <w:rPr>
          <w:color w:val="000000"/>
          <w:sz w:val="28"/>
          <w:szCs w:val="28"/>
        </w:rPr>
        <w:t>court</w:t>
      </w:r>
      <w:r>
        <w:rPr>
          <w:color w:val="000000"/>
          <w:sz w:val="28"/>
          <w:szCs w:val="28"/>
        </w:rPr>
        <w:sym w:font="WP TypographicSymbols" w:char="003D"/>
      </w:r>
      <w:r>
        <w:rPr>
          <w:color w:val="000000"/>
          <w:sz w:val="28"/>
          <w:szCs w:val="28"/>
        </w:rPr>
        <w:t>s</w:t>
      </w:r>
      <w:proofErr w:type="spellEnd"/>
      <w:r>
        <w:rPr>
          <w:color w:val="000000"/>
          <w:sz w:val="28"/>
          <w:szCs w:val="28"/>
        </w:rPr>
        <w:t xml:space="preserve"> chambers.  Additionally, the parties must email a copy of any brief filed with the court to chambers in Microsoft Word format. </w:t>
      </w:r>
    </w:p>
    <w:p w:rsidR="00301A2C" w:rsidRDefault="00301A2C">
      <w:pPr>
        <w:widowControl/>
        <w:tabs>
          <w:tab w:val="left" w:pos="-1099"/>
          <w:tab w:val="left" w:pos="-720"/>
          <w:tab w:val="left" w:pos="0"/>
          <w:tab w:val="left" w:pos="720"/>
          <w:tab w:val="left" w:pos="1440"/>
          <w:tab w:val="left" w:pos="2160"/>
          <w:tab w:val="left" w:pos="2880"/>
          <w:tab w:val="left" w:pos="3600"/>
          <w:tab w:val="left" w:pos="4140"/>
          <w:tab w:val="left" w:pos="4320"/>
          <w:tab w:val="left" w:pos="5040"/>
          <w:tab w:val="left" w:pos="5400"/>
        </w:tabs>
        <w:spacing w:line="480" w:lineRule="auto"/>
        <w:ind w:left="720" w:hanging="720"/>
        <w:jc w:val="both"/>
        <w:rPr>
          <w:color w:val="000000"/>
          <w:sz w:val="28"/>
          <w:szCs w:val="28"/>
        </w:rPr>
      </w:pPr>
      <w:r>
        <w:rPr>
          <w:b/>
          <w:bCs/>
          <w:color w:val="000000"/>
          <w:sz w:val="28"/>
          <w:szCs w:val="28"/>
        </w:rPr>
        <w:t>IV.</w:t>
      </w:r>
      <w:r>
        <w:rPr>
          <w:b/>
          <w:bCs/>
          <w:color w:val="000000"/>
          <w:sz w:val="28"/>
          <w:szCs w:val="28"/>
        </w:rPr>
        <w:tab/>
      </w:r>
      <w:r>
        <w:rPr>
          <w:b/>
          <w:bCs/>
          <w:color w:val="000000"/>
          <w:sz w:val="28"/>
          <w:szCs w:val="28"/>
          <w:u w:val="single"/>
        </w:rPr>
        <w:t>Suitability of Action for Alternative Dispute Resolution</w:t>
      </w:r>
    </w:p>
    <w:p w:rsidR="00301A2C" w:rsidRDefault="00301A2C">
      <w:pPr>
        <w:widowControl/>
        <w:tabs>
          <w:tab w:val="left" w:pos="-1099"/>
          <w:tab w:val="left" w:pos="-720"/>
          <w:tab w:val="left" w:pos="0"/>
          <w:tab w:val="left" w:pos="720"/>
          <w:tab w:val="left" w:pos="1440"/>
          <w:tab w:val="left" w:pos="2160"/>
          <w:tab w:val="left" w:pos="2880"/>
          <w:tab w:val="left" w:pos="3600"/>
          <w:tab w:val="left" w:pos="4140"/>
          <w:tab w:val="left" w:pos="4320"/>
          <w:tab w:val="left" w:pos="5040"/>
          <w:tab w:val="left" w:pos="5400"/>
        </w:tabs>
        <w:spacing w:line="480" w:lineRule="auto"/>
        <w:ind w:firstLine="720"/>
        <w:jc w:val="both"/>
        <w:rPr>
          <w:color w:val="000000"/>
          <w:sz w:val="28"/>
          <w:szCs w:val="28"/>
        </w:rPr>
      </w:pPr>
      <w:r>
        <w:rPr>
          <w:color w:val="000000"/>
          <w:sz w:val="28"/>
          <w:szCs w:val="28"/>
        </w:rPr>
        <w:t xml:space="preserve">All parties should give early consideration to the possibility of settlement to avoid unnecessary costs and fees.  The court requires that all attorneys, along with their clients, make an early analysis of the case and be prepared to discuss settlement at an early date.  The parties shall also consider and discuss whether this action may be suitable for mediation, whether under the </w:t>
      </w:r>
      <w:r w:rsidR="00725FE0">
        <w:rPr>
          <w:color w:val="000000"/>
          <w:sz w:val="28"/>
          <w:szCs w:val="28"/>
        </w:rPr>
        <w:t>court’s</w:t>
      </w:r>
      <w:r>
        <w:rPr>
          <w:color w:val="000000"/>
          <w:sz w:val="28"/>
          <w:szCs w:val="28"/>
        </w:rPr>
        <w:t xml:space="preserve"> ADR plan or otherwise.  At any </w:t>
      </w:r>
      <w:r>
        <w:rPr>
          <w:color w:val="000000"/>
          <w:sz w:val="28"/>
          <w:szCs w:val="28"/>
        </w:rPr>
        <w:lastRenderedPageBreak/>
        <w:t>stage, a party may make a written request for a settlement conference with the court if the party believes it would be conducive to settlement.</w:t>
      </w:r>
    </w:p>
    <w:p w:rsidR="00301A2C" w:rsidRDefault="00301A2C">
      <w:pPr>
        <w:widowControl/>
        <w:tabs>
          <w:tab w:val="left" w:pos="-1099"/>
          <w:tab w:val="left" w:pos="-720"/>
          <w:tab w:val="left" w:pos="0"/>
          <w:tab w:val="left" w:pos="720"/>
          <w:tab w:val="left" w:pos="1440"/>
          <w:tab w:val="left" w:pos="2160"/>
          <w:tab w:val="left" w:pos="2880"/>
          <w:tab w:val="left" w:pos="3600"/>
          <w:tab w:val="left" w:pos="4140"/>
          <w:tab w:val="left" w:pos="4320"/>
          <w:tab w:val="left" w:pos="5040"/>
          <w:tab w:val="left" w:pos="5400"/>
        </w:tabs>
        <w:spacing w:line="480" w:lineRule="auto"/>
        <w:jc w:val="both"/>
        <w:rPr>
          <w:color w:val="000000"/>
          <w:sz w:val="28"/>
          <w:szCs w:val="28"/>
        </w:rPr>
        <w:sectPr w:rsidR="00301A2C">
          <w:type w:val="continuous"/>
          <w:pgSz w:w="12240" w:h="15840"/>
          <w:pgMar w:top="1440" w:right="1440" w:bottom="1440" w:left="1440" w:header="1440" w:footer="1440" w:gutter="0"/>
          <w:cols w:space="720"/>
          <w:noEndnote/>
        </w:sectPr>
      </w:pPr>
    </w:p>
    <w:p w:rsidR="00301A2C" w:rsidRDefault="00301A2C">
      <w:pPr>
        <w:widowControl/>
        <w:tabs>
          <w:tab w:val="left" w:pos="-1099"/>
          <w:tab w:val="left" w:pos="-720"/>
          <w:tab w:val="left" w:pos="0"/>
          <w:tab w:val="left" w:pos="720"/>
          <w:tab w:val="left" w:pos="1440"/>
          <w:tab w:val="left" w:pos="2160"/>
          <w:tab w:val="left" w:pos="2880"/>
          <w:tab w:val="left" w:pos="3600"/>
          <w:tab w:val="left" w:pos="4140"/>
          <w:tab w:val="left" w:pos="4320"/>
          <w:tab w:val="left" w:pos="5040"/>
          <w:tab w:val="left" w:pos="5400"/>
        </w:tabs>
        <w:spacing w:line="480" w:lineRule="auto"/>
        <w:jc w:val="both"/>
        <w:rPr>
          <w:color w:val="000000"/>
          <w:sz w:val="28"/>
          <w:szCs w:val="28"/>
        </w:rPr>
      </w:pPr>
      <w:r>
        <w:rPr>
          <w:b/>
          <w:bCs/>
          <w:color w:val="000000"/>
          <w:sz w:val="28"/>
          <w:szCs w:val="28"/>
        </w:rPr>
        <w:lastRenderedPageBreak/>
        <w:t>V.</w:t>
      </w:r>
      <w:r>
        <w:rPr>
          <w:b/>
          <w:bCs/>
          <w:color w:val="000000"/>
          <w:sz w:val="28"/>
          <w:szCs w:val="28"/>
        </w:rPr>
        <w:tab/>
      </w:r>
      <w:r>
        <w:rPr>
          <w:b/>
          <w:bCs/>
          <w:color w:val="000000"/>
          <w:sz w:val="28"/>
          <w:szCs w:val="28"/>
          <w:u w:val="single"/>
        </w:rPr>
        <w:t>Particular Cases</w:t>
      </w:r>
      <w:r>
        <w:rPr>
          <w:color w:val="000000"/>
          <w:sz w:val="28"/>
          <w:szCs w:val="28"/>
        </w:rPr>
        <w:tab/>
      </w:r>
    </w:p>
    <w:p w:rsidR="00301A2C" w:rsidRDefault="00301A2C">
      <w:pPr>
        <w:widowControl/>
        <w:tabs>
          <w:tab w:val="left" w:pos="-1099"/>
          <w:tab w:val="left" w:pos="-720"/>
          <w:tab w:val="left" w:pos="0"/>
          <w:tab w:val="left" w:pos="720"/>
          <w:tab w:val="left" w:pos="1440"/>
          <w:tab w:val="left" w:pos="2160"/>
          <w:tab w:val="left" w:pos="2880"/>
          <w:tab w:val="left" w:pos="3600"/>
          <w:tab w:val="left" w:pos="4140"/>
          <w:tab w:val="left" w:pos="4320"/>
          <w:tab w:val="left" w:pos="5040"/>
          <w:tab w:val="left" w:pos="5400"/>
        </w:tabs>
        <w:spacing w:line="480" w:lineRule="auto"/>
        <w:ind w:firstLine="720"/>
        <w:jc w:val="both"/>
        <w:rPr>
          <w:color w:val="000000"/>
          <w:sz w:val="28"/>
          <w:szCs w:val="28"/>
        </w:rPr>
      </w:pPr>
      <w:r>
        <w:rPr>
          <w:color w:val="000000"/>
          <w:sz w:val="28"/>
          <w:szCs w:val="28"/>
        </w:rPr>
        <w:t xml:space="preserve">If a party anticipates that it may, for any reason other than as a sanction under the Federal Rules of Civil Procedure, seek an award of fees from the opposing party pursuant to a statute or common law or an agreement between the parties, then the party </w:t>
      </w:r>
      <w:r>
        <w:rPr>
          <w:b/>
          <w:bCs/>
          <w:color w:val="000000"/>
          <w:sz w:val="28"/>
          <w:szCs w:val="28"/>
        </w:rPr>
        <w:t xml:space="preserve">MUST </w:t>
      </w:r>
      <w:r>
        <w:rPr>
          <w:color w:val="000000"/>
          <w:sz w:val="28"/>
          <w:szCs w:val="28"/>
        </w:rPr>
        <w:t xml:space="preserve">comply with the mandatory rules of fee shifting cases.  Failure to comply may result in denial of a request for </w:t>
      </w:r>
      <w:proofErr w:type="gramStart"/>
      <w:r>
        <w:rPr>
          <w:color w:val="000000"/>
          <w:sz w:val="28"/>
          <w:szCs w:val="28"/>
        </w:rPr>
        <w:t>attorneys</w:t>
      </w:r>
      <w:bookmarkStart w:id="0" w:name="_GoBack"/>
      <w:bookmarkEnd w:id="0"/>
      <w:proofErr w:type="gramEnd"/>
      <w:r>
        <w:rPr>
          <w:color w:val="000000"/>
          <w:sz w:val="28"/>
          <w:szCs w:val="28"/>
        </w:rPr>
        <w:sym w:font="WP TypographicSymbols" w:char="003D"/>
      </w:r>
      <w:r>
        <w:rPr>
          <w:color w:val="000000"/>
          <w:sz w:val="28"/>
          <w:szCs w:val="28"/>
        </w:rPr>
        <w:t xml:space="preserve"> fees.  </w:t>
      </w:r>
    </w:p>
    <w:p w:rsidR="00301A2C" w:rsidRDefault="00301A2C">
      <w:pPr>
        <w:widowControl/>
        <w:tabs>
          <w:tab w:val="left" w:pos="-1099"/>
          <w:tab w:val="left" w:pos="-720"/>
          <w:tab w:val="left" w:pos="0"/>
          <w:tab w:val="left" w:pos="720"/>
          <w:tab w:val="left" w:pos="1440"/>
          <w:tab w:val="left" w:pos="2160"/>
          <w:tab w:val="left" w:pos="2880"/>
          <w:tab w:val="left" w:pos="3600"/>
          <w:tab w:val="left" w:pos="4140"/>
          <w:tab w:val="left" w:pos="4320"/>
          <w:tab w:val="left" w:pos="5040"/>
          <w:tab w:val="left" w:pos="5400"/>
        </w:tabs>
        <w:spacing w:line="480" w:lineRule="auto"/>
        <w:ind w:firstLine="720"/>
        <w:jc w:val="both"/>
        <w:rPr>
          <w:color w:val="000000"/>
          <w:sz w:val="28"/>
          <w:szCs w:val="28"/>
        </w:rPr>
      </w:pPr>
      <w:r>
        <w:rPr>
          <w:color w:val="000000"/>
          <w:sz w:val="28"/>
          <w:szCs w:val="28"/>
        </w:rPr>
        <w:t>The undersigned</w:t>
      </w:r>
      <w:r>
        <w:rPr>
          <w:color w:val="000000"/>
          <w:sz w:val="28"/>
          <w:szCs w:val="28"/>
        </w:rPr>
        <w:sym w:font="WP TypographicSymbols" w:char="003D"/>
      </w:r>
      <w:r>
        <w:rPr>
          <w:color w:val="000000"/>
          <w:sz w:val="28"/>
          <w:szCs w:val="28"/>
        </w:rPr>
        <w:t>s web page contains standard orders for fee shifting cases and cases that involve EEOC charges.  The parties may access the undersigned</w:t>
      </w:r>
      <w:r>
        <w:rPr>
          <w:color w:val="000000"/>
          <w:sz w:val="28"/>
          <w:szCs w:val="28"/>
        </w:rPr>
        <w:sym w:font="WP TypographicSymbols" w:char="003D"/>
      </w:r>
      <w:r>
        <w:rPr>
          <w:color w:val="000000"/>
          <w:sz w:val="28"/>
          <w:szCs w:val="28"/>
        </w:rPr>
        <w:t xml:space="preserve">s web page at </w:t>
      </w:r>
      <w:r w:rsidR="00DE58AE" w:rsidRPr="00DE58AE">
        <w:rPr>
          <w:color w:val="000000"/>
          <w:sz w:val="28"/>
          <w:szCs w:val="28"/>
        </w:rPr>
        <w:t>http://www.alnd.uscourts.gov/content/magistrate</w:t>
      </w:r>
      <w:r w:rsidR="00DE58AE" w:rsidRPr="00DE58AE">
        <w:rPr>
          <w:color w:val="000000"/>
          <w:sz w:val="28"/>
          <w:szCs w:val="28"/>
        </w:rPr>
        <w:noBreakHyphen/>
        <w:t>judge</w:t>
      </w:r>
      <w:r w:rsidR="00DE58AE" w:rsidRPr="00DE58AE">
        <w:rPr>
          <w:color w:val="000000"/>
          <w:sz w:val="28"/>
          <w:szCs w:val="28"/>
        </w:rPr>
        <w:noBreakHyphen/>
        <w:t>herman-n-</w:t>
      </w:r>
      <w:r w:rsidR="00DE58AE">
        <w:rPr>
          <w:color w:val="000000"/>
          <w:sz w:val="28"/>
          <w:szCs w:val="28"/>
        </w:rPr>
        <w:t xml:space="preserve"> </w:t>
      </w:r>
      <w:proofErr w:type="spellStart"/>
      <w:r>
        <w:rPr>
          <w:color w:val="000000"/>
          <w:sz w:val="28"/>
          <w:szCs w:val="28"/>
        </w:rPr>
        <w:t>johnson-jr</w:t>
      </w:r>
      <w:proofErr w:type="spellEnd"/>
      <w:r>
        <w:rPr>
          <w:color w:val="000000"/>
          <w:sz w:val="28"/>
          <w:szCs w:val="28"/>
        </w:rPr>
        <w:t>.</w:t>
      </w:r>
    </w:p>
    <w:p w:rsidR="00301A2C" w:rsidRDefault="00301A2C" w:rsidP="00DE58AE">
      <w:pPr>
        <w:widowControl/>
        <w:tabs>
          <w:tab w:val="left" w:pos="-1099"/>
          <w:tab w:val="left" w:pos="-720"/>
          <w:tab w:val="left" w:pos="0"/>
          <w:tab w:val="left" w:pos="720"/>
          <w:tab w:val="left" w:pos="1440"/>
          <w:tab w:val="left" w:pos="2160"/>
          <w:tab w:val="left" w:pos="2880"/>
          <w:tab w:val="left" w:pos="3600"/>
          <w:tab w:val="left" w:pos="4140"/>
          <w:tab w:val="left" w:pos="4320"/>
          <w:tab w:val="left" w:pos="5040"/>
          <w:tab w:val="left" w:pos="5400"/>
        </w:tabs>
        <w:spacing w:line="237" w:lineRule="auto"/>
        <w:ind w:firstLine="720"/>
        <w:jc w:val="both"/>
        <w:rPr>
          <w:color w:val="000000"/>
          <w:sz w:val="27"/>
          <w:szCs w:val="27"/>
        </w:rPr>
      </w:pPr>
      <w:proofErr w:type="gramStart"/>
      <w:r>
        <w:rPr>
          <w:color w:val="000000"/>
          <w:sz w:val="28"/>
          <w:szCs w:val="28"/>
        </w:rPr>
        <w:t>DONE this ___ day of _______, 20__.</w:t>
      </w:r>
      <w:proofErr w:type="gramEnd"/>
      <w:r>
        <w:rPr>
          <w:color w:val="000000"/>
          <w:sz w:val="27"/>
          <w:szCs w:val="27"/>
        </w:rPr>
        <w:t xml:space="preserve"> </w:t>
      </w:r>
    </w:p>
    <w:p w:rsidR="00301A2C" w:rsidRDefault="00301A2C">
      <w:pPr>
        <w:widowControl/>
        <w:tabs>
          <w:tab w:val="left" w:pos="-1099"/>
          <w:tab w:val="left" w:pos="-720"/>
          <w:tab w:val="left" w:pos="0"/>
          <w:tab w:val="left" w:pos="720"/>
          <w:tab w:val="left" w:pos="1440"/>
          <w:tab w:val="left" w:pos="2160"/>
          <w:tab w:val="left" w:pos="2880"/>
          <w:tab w:val="left" w:pos="3600"/>
          <w:tab w:val="left" w:pos="4140"/>
          <w:tab w:val="left" w:pos="4320"/>
          <w:tab w:val="left" w:pos="5040"/>
          <w:tab w:val="left" w:pos="5400"/>
        </w:tabs>
        <w:jc w:val="both"/>
        <w:rPr>
          <w:color w:val="000000"/>
          <w:sz w:val="27"/>
          <w:szCs w:val="27"/>
        </w:rPr>
      </w:pPr>
    </w:p>
    <w:sectPr w:rsidR="00301A2C" w:rsidSect="00301A2C">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1A2C" w:rsidRDefault="00301A2C" w:rsidP="00301A2C">
      <w:r>
        <w:separator/>
      </w:r>
    </w:p>
  </w:endnote>
  <w:endnote w:type="continuationSeparator" w:id="0">
    <w:p w:rsidR="00301A2C" w:rsidRDefault="00301A2C" w:rsidP="00301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P TypographicSymbol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A2C" w:rsidRDefault="00301A2C">
    <w:pPr>
      <w:spacing w:line="240" w:lineRule="exact"/>
    </w:pPr>
  </w:p>
  <w:p w:rsidR="00301A2C" w:rsidRDefault="00301A2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1A2C" w:rsidRDefault="00301A2C" w:rsidP="00301A2C">
      <w:r>
        <w:separator/>
      </w:r>
    </w:p>
  </w:footnote>
  <w:footnote w:type="continuationSeparator" w:id="0">
    <w:p w:rsidR="00301A2C" w:rsidRDefault="00301A2C" w:rsidP="00301A2C">
      <w:r>
        <w:continuationSeparator/>
      </w:r>
    </w:p>
  </w:footnote>
  <w:footnote w:id="1">
    <w:p w:rsidR="00301A2C" w:rsidRDefault="00301A2C">
      <w:pPr>
        <w:spacing w:after="240" w:line="238" w:lineRule="auto"/>
        <w:ind w:firstLine="720"/>
        <w:jc w:val="both"/>
      </w:pPr>
      <w:r>
        <w:rPr>
          <w:rStyle w:val="FootnoteReference"/>
          <w:vertAlign w:val="superscript"/>
        </w:rPr>
        <w:footnoteRef/>
      </w:r>
      <w:r>
        <w:t xml:space="preserve"> This Order, along with Judge Johnson</w:t>
      </w:r>
      <w:r>
        <w:sym w:font="WP TypographicSymbols" w:char="003D"/>
      </w:r>
      <w:r>
        <w:t>s other standard orders in civil cases, is available at http://www.alnd.uscourts.gov/content/magistrate</w:t>
      </w:r>
      <w:r>
        <w:noBreakHyphen/>
        <w:t>judge</w:t>
      </w:r>
      <w:r>
        <w:noBreakHyphen/>
        <w:t xml:space="preserve">herman-n-johnson-jr.  The Local Rules of this court may be accessed at http://www.alnd.uscourts.gov.  The court assumes that each attorney and </w:t>
      </w:r>
      <w:r>
        <w:rPr>
          <w:i/>
          <w:iCs/>
        </w:rPr>
        <w:t xml:space="preserve">pro se </w:t>
      </w:r>
      <w:r>
        <w:t xml:space="preserve">party who appears in this case has read the Local Rules and is prepared to comply with them. </w:t>
      </w:r>
    </w:p>
  </w:footnote>
  <w:footnote w:id="2">
    <w:p w:rsidR="00301A2C" w:rsidRDefault="00301A2C">
      <w:pPr>
        <w:spacing w:line="238" w:lineRule="auto"/>
        <w:ind w:firstLine="720"/>
        <w:jc w:val="both"/>
      </w:pPr>
      <w:r>
        <w:rPr>
          <w:rStyle w:val="FootnoteReference"/>
          <w:vertAlign w:val="superscript"/>
        </w:rPr>
        <w:footnoteRef/>
      </w:r>
      <w:r>
        <w:t xml:space="preserve"> The Administrative Procedures Manual is available under the </w:t>
      </w:r>
      <w:r>
        <w:sym w:font="WP TypographicSymbols" w:char="0041"/>
      </w:r>
      <w:r>
        <w:t>CM/ECF Info</w:t>
      </w:r>
      <w:r>
        <w:sym w:font="WP TypographicSymbols" w:char="0040"/>
      </w:r>
      <w:r>
        <w:t xml:space="preserve"> tab, or is directly accessible at http://www.alnd.uscourts.gov/CM-ECF/Administrative%20Procedure%20</w:t>
      </w:r>
    </w:p>
    <w:p w:rsidR="00301A2C" w:rsidRDefault="00301A2C">
      <w:pPr>
        <w:spacing w:after="240" w:line="238" w:lineRule="auto"/>
        <w:jc w:val="both"/>
      </w:pPr>
      <w:proofErr w:type="gramStart"/>
      <w:r>
        <w:t>Manuals/Civil%20Administrative%20Procedures%20Manual%206</w:t>
      </w:r>
      <w:r>
        <w:noBreakHyphen/>
        <w:t>13.pdf.</w:t>
      </w:r>
      <w:proofErr w:type="gramEnd"/>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9"/>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A2C"/>
    <w:rsid w:val="00301A2C"/>
    <w:rsid w:val="00725FE0"/>
    <w:rsid w:val="00DE58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Header">
    <w:name w:val="header"/>
    <w:basedOn w:val="Normal"/>
    <w:link w:val="HeaderChar"/>
    <w:uiPriority w:val="99"/>
    <w:unhideWhenUsed/>
    <w:rsid w:val="00DE58AE"/>
    <w:pPr>
      <w:tabs>
        <w:tab w:val="center" w:pos="4680"/>
        <w:tab w:val="right" w:pos="9360"/>
      </w:tabs>
    </w:pPr>
  </w:style>
  <w:style w:type="character" w:customStyle="1" w:styleId="HeaderChar">
    <w:name w:val="Header Char"/>
    <w:basedOn w:val="DefaultParagraphFont"/>
    <w:link w:val="Header"/>
    <w:uiPriority w:val="99"/>
    <w:rsid w:val="00DE58AE"/>
    <w:rPr>
      <w:rFonts w:ascii="Times New Roman" w:hAnsi="Times New Roman" w:cs="Times New Roman"/>
      <w:sz w:val="24"/>
      <w:szCs w:val="24"/>
    </w:rPr>
  </w:style>
  <w:style w:type="paragraph" w:styleId="Footer">
    <w:name w:val="footer"/>
    <w:basedOn w:val="Normal"/>
    <w:link w:val="FooterChar"/>
    <w:uiPriority w:val="99"/>
    <w:unhideWhenUsed/>
    <w:rsid w:val="00DE58AE"/>
    <w:pPr>
      <w:tabs>
        <w:tab w:val="center" w:pos="4680"/>
        <w:tab w:val="right" w:pos="9360"/>
      </w:tabs>
    </w:pPr>
  </w:style>
  <w:style w:type="character" w:customStyle="1" w:styleId="FooterChar">
    <w:name w:val="Footer Char"/>
    <w:basedOn w:val="DefaultParagraphFont"/>
    <w:link w:val="Footer"/>
    <w:uiPriority w:val="99"/>
    <w:rsid w:val="00DE58AE"/>
    <w:rPr>
      <w:rFonts w:ascii="Times New Roman" w:hAnsi="Times New Roman" w:cs="Times New Roman"/>
      <w:sz w:val="24"/>
      <w:szCs w:val="24"/>
    </w:rPr>
  </w:style>
  <w:style w:type="character" w:styleId="Hyperlink">
    <w:name w:val="Hyperlink"/>
    <w:basedOn w:val="DefaultParagraphFont"/>
    <w:uiPriority w:val="99"/>
    <w:unhideWhenUsed/>
    <w:rsid w:val="00DE58A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Header">
    <w:name w:val="header"/>
    <w:basedOn w:val="Normal"/>
    <w:link w:val="HeaderChar"/>
    <w:uiPriority w:val="99"/>
    <w:unhideWhenUsed/>
    <w:rsid w:val="00DE58AE"/>
    <w:pPr>
      <w:tabs>
        <w:tab w:val="center" w:pos="4680"/>
        <w:tab w:val="right" w:pos="9360"/>
      </w:tabs>
    </w:pPr>
  </w:style>
  <w:style w:type="character" w:customStyle="1" w:styleId="HeaderChar">
    <w:name w:val="Header Char"/>
    <w:basedOn w:val="DefaultParagraphFont"/>
    <w:link w:val="Header"/>
    <w:uiPriority w:val="99"/>
    <w:rsid w:val="00DE58AE"/>
    <w:rPr>
      <w:rFonts w:ascii="Times New Roman" w:hAnsi="Times New Roman" w:cs="Times New Roman"/>
      <w:sz w:val="24"/>
      <w:szCs w:val="24"/>
    </w:rPr>
  </w:style>
  <w:style w:type="paragraph" w:styleId="Footer">
    <w:name w:val="footer"/>
    <w:basedOn w:val="Normal"/>
    <w:link w:val="FooterChar"/>
    <w:uiPriority w:val="99"/>
    <w:unhideWhenUsed/>
    <w:rsid w:val="00DE58AE"/>
    <w:pPr>
      <w:tabs>
        <w:tab w:val="center" w:pos="4680"/>
        <w:tab w:val="right" w:pos="9360"/>
      </w:tabs>
    </w:pPr>
  </w:style>
  <w:style w:type="character" w:customStyle="1" w:styleId="FooterChar">
    <w:name w:val="Footer Char"/>
    <w:basedOn w:val="DefaultParagraphFont"/>
    <w:link w:val="Footer"/>
    <w:uiPriority w:val="99"/>
    <w:rsid w:val="00DE58AE"/>
    <w:rPr>
      <w:rFonts w:ascii="Times New Roman" w:hAnsi="Times New Roman" w:cs="Times New Roman"/>
      <w:sz w:val="24"/>
      <w:szCs w:val="24"/>
    </w:rPr>
  </w:style>
  <w:style w:type="character" w:styleId="Hyperlink">
    <w:name w:val="Hyperlink"/>
    <w:basedOn w:val="DefaultParagraphFont"/>
    <w:uiPriority w:val="99"/>
    <w:unhideWhenUsed/>
    <w:rsid w:val="00DE58A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1611</Words>
  <Characters>8735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ALND</Company>
  <LinksUpToDate>false</LinksUpToDate>
  <CharactersWithSpaces>10326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2017-07-31T17:51:00Z</dcterms:created>
  <dcterms:modified xsi:type="dcterms:W3CDTF">2017-07-31T17:52:00Z</dcterms:modified>
</cp:coreProperties>
</file>