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F6" w:rsidRDefault="00CD3CF6">
      <w:pPr>
        <w:widowControl/>
        <w:tabs>
          <w:tab w:val="center" w:pos="4680"/>
        </w:tabs>
        <w:jc w:val="both"/>
        <w:rPr>
          <w:sz w:val="30"/>
          <w:szCs w:val="30"/>
        </w:rPr>
      </w:pPr>
      <w:r>
        <w:rPr>
          <w:sz w:val="28"/>
          <w:szCs w:val="28"/>
        </w:rPr>
        <w:tab/>
      </w:r>
      <w:r>
        <w:rPr>
          <w:sz w:val="30"/>
          <w:szCs w:val="30"/>
        </w:rPr>
        <w:t>UNITED STATES DISTRICT COURT</w:t>
      </w:r>
    </w:p>
    <w:p w:rsidR="00CD3CF6" w:rsidRDefault="00CD3CF6">
      <w:pPr>
        <w:widowControl/>
        <w:tabs>
          <w:tab w:val="center" w:pos="4680"/>
        </w:tabs>
        <w:jc w:val="both"/>
        <w:rPr>
          <w:sz w:val="30"/>
          <w:szCs w:val="30"/>
        </w:rPr>
      </w:pPr>
      <w:r>
        <w:rPr>
          <w:sz w:val="30"/>
          <w:szCs w:val="30"/>
        </w:rPr>
        <w:tab/>
        <w:t>NORTHERN DISTRICT OF ALABAMA</w:t>
      </w:r>
    </w:p>
    <w:p w:rsidR="00CD3CF6" w:rsidRDefault="00CD3CF6">
      <w:pPr>
        <w:widowControl/>
        <w:tabs>
          <w:tab w:val="center" w:pos="4680"/>
        </w:tabs>
        <w:jc w:val="both"/>
        <w:rPr>
          <w:color w:val="000000"/>
          <w:sz w:val="28"/>
          <w:szCs w:val="28"/>
        </w:rPr>
      </w:pPr>
      <w:r>
        <w:rPr>
          <w:sz w:val="30"/>
          <w:szCs w:val="30"/>
        </w:rPr>
        <w:tab/>
      </w:r>
      <w:r>
        <w:rPr>
          <w:color w:val="808080"/>
          <w:sz w:val="30"/>
          <w:szCs w:val="30"/>
        </w:rPr>
        <w:t>Choose an item.</w:t>
      </w:r>
      <w:r>
        <w:rPr>
          <w:color w:val="000000"/>
          <w:sz w:val="30"/>
          <w:szCs w:val="30"/>
        </w:rPr>
        <w:t xml:space="preserve"> DIVISION</w:t>
      </w:r>
    </w:p>
    <w:p w:rsidR="00CD3CF6" w:rsidRDefault="00CD3CF6">
      <w:pPr>
        <w:widowControl/>
        <w:jc w:val="both"/>
        <w:rPr>
          <w:color w:val="000000"/>
          <w:sz w:val="28"/>
          <w:szCs w:val="28"/>
        </w:rPr>
      </w:pPr>
    </w:p>
    <w:p w:rsidR="00CD3CF6" w:rsidRDefault="00CD3CF6">
      <w:pPr>
        <w:widowControl/>
        <w:jc w:val="both"/>
        <w:rPr>
          <w:color w:val="000000"/>
          <w:sz w:val="28"/>
          <w:szCs w:val="28"/>
        </w:rPr>
      </w:pP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left="4320" w:hanging="4320"/>
        <w:jc w:val="both"/>
        <w:rPr>
          <w:color w:val="000000"/>
          <w:sz w:val="28"/>
          <w:szCs w:val="28"/>
        </w:rPr>
      </w:pPr>
      <w:r>
        <w:rPr>
          <w:color w:val="808080"/>
          <w:sz w:val="28"/>
          <w:szCs w:val="28"/>
        </w:rPr>
        <w:t>Plaintiff(s)</w:t>
      </w:r>
      <w:proofErr w:type="gramStart"/>
      <w:r>
        <w:rPr>
          <w:color w:val="808080"/>
          <w:sz w:val="28"/>
          <w:szCs w:val="28"/>
        </w:rPr>
        <w:t>.</w:t>
      </w:r>
      <w:r>
        <w:rPr>
          <w:color w:val="000000"/>
          <w:sz w:val="28"/>
          <w:szCs w:val="28"/>
        </w:rPr>
        <w:t>,</w:t>
      </w:r>
      <w:proofErr w:type="gram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firstLine="4320"/>
        <w:jc w:val="both"/>
        <w:rPr>
          <w:color w:val="000000"/>
          <w:sz w:val="28"/>
          <w:szCs w:val="28"/>
        </w:rPr>
      </w:pPr>
      <w:r>
        <w:rPr>
          <w:color w:val="000000"/>
          <w:sz w:val="28"/>
          <w:szCs w:val="28"/>
        </w:rPr>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left="4320" w:hanging="2880"/>
        <w:jc w:val="both"/>
        <w:rPr>
          <w:color w:val="000000"/>
          <w:sz w:val="28"/>
          <w:szCs w:val="28"/>
        </w:rPr>
      </w:pPr>
      <w:r>
        <w:rPr>
          <w:color w:val="000000"/>
          <w:sz w:val="28"/>
          <w:szCs w:val="28"/>
        </w:rPr>
        <w:t>Plaintiff(s)</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firstLine="4320"/>
        <w:jc w:val="both"/>
        <w:rPr>
          <w:color w:val="000000"/>
          <w:sz w:val="28"/>
          <w:szCs w:val="28"/>
        </w:rPr>
      </w:pPr>
      <w:r>
        <w:rPr>
          <w:color w:val="000000"/>
          <w:sz w:val="28"/>
          <w:szCs w:val="28"/>
        </w:rPr>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left="5040" w:hanging="4320"/>
        <w:jc w:val="both"/>
        <w:rPr>
          <w:color w:val="000000"/>
          <w:sz w:val="28"/>
          <w:szCs w:val="28"/>
        </w:rPr>
      </w:pPr>
      <w:proofErr w:type="gramStart"/>
      <w:r>
        <w:rPr>
          <w:color w:val="000000"/>
          <w:sz w:val="28"/>
          <w:szCs w:val="28"/>
        </w:rPr>
        <w:t>vs</w:t>
      </w:r>
      <w:proofErr w:type="gramEnd"/>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Pr>
          <w:color w:val="000000"/>
          <w:sz w:val="28"/>
          <w:szCs w:val="28"/>
        </w:rPr>
        <w:tab/>
        <w:t xml:space="preserve">Case No.  </w:t>
      </w:r>
      <w:proofErr w:type="gramStart"/>
      <w:r>
        <w:rPr>
          <w:color w:val="808080"/>
          <w:sz w:val="28"/>
          <w:szCs w:val="28"/>
        </w:rPr>
        <w:t>Case Number.</w:t>
      </w:r>
      <w:proofErr w:type="gramEnd"/>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firstLine="4320"/>
        <w:jc w:val="both"/>
        <w:rPr>
          <w:color w:val="000000"/>
          <w:sz w:val="28"/>
          <w:szCs w:val="28"/>
        </w:rPr>
      </w:pPr>
      <w:r>
        <w:rPr>
          <w:color w:val="000000"/>
          <w:sz w:val="28"/>
          <w:szCs w:val="28"/>
        </w:rPr>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left="4320" w:hanging="4320"/>
        <w:jc w:val="both"/>
        <w:rPr>
          <w:color w:val="000000"/>
          <w:sz w:val="28"/>
          <w:szCs w:val="28"/>
        </w:rPr>
      </w:pPr>
      <w:r>
        <w:rPr>
          <w:color w:val="808080"/>
          <w:sz w:val="28"/>
          <w:szCs w:val="28"/>
        </w:rPr>
        <w:t>Defendant(s)</w:t>
      </w:r>
      <w:proofErr w:type="gramStart"/>
      <w:r>
        <w:rPr>
          <w:color w:val="808080"/>
          <w:sz w:val="28"/>
          <w:szCs w:val="28"/>
        </w:rPr>
        <w:t>.,</w:t>
      </w:r>
      <w:proofErr w:type="gram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firstLine="4320"/>
        <w:jc w:val="both"/>
        <w:rPr>
          <w:color w:val="000000"/>
          <w:sz w:val="28"/>
          <w:szCs w:val="28"/>
        </w:rPr>
      </w:pPr>
      <w:r>
        <w:rPr>
          <w:color w:val="000000"/>
          <w:sz w:val="28"/>
          <w:szCs w:val="28"/>
        </w:rPr>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ind w:left="4320" w:hanging="2880"/>
        <w:jc w:val="both"/>
        <w:rPr>
          <w:color w:val="000000"/>
          <w:sz w:val="28"/>
          <w:szCs w:val="28"/>
        </w:rPr>
      </w:pPr>
      <w:r>
        <w:rPr>
          <w:color w:val="000000"/>
          <w:sz w:val="28"/>
          <w:szCs w:val="28"/>
        </w:rPr>
        <w:t>Defendant(s)</w:t>
      </w:r>
      <w:r>
        <w:rPr>
          <w:color w:val="000000"/>
          <w:sz w:val="28"/>
          <w:szCs w:val="28"/>
        </w:rPr>
        <w:tab/>
        <w:t xml:space="preserve"> </w:t>
      </w:r>
      <w:r>
        <w:rPr>
          <w:color w:val="000000"/>
          <w:sz w:val="28"/>
          <w:szCs w:val="28"/>
        </w:rPr>
        <w:tab/>
      </w:r>
      <w:r>
        <w:rPr>
          <w:color w:val="000000"/>
          <w:sz w:val="28"/>
          <w:szCs w:val="28"/>
        </w:rPr>
        <w:tab/>
        <w: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jc w:val="both"/>
        <w:rPr>
          <w:color w:val="000000"/>
          <w:sz w:val="28"/>
          <w:szCs w:val="28"/>
        </w:rPr>
      </w:pP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jc w:val="both"/>
        <w:rPr>
          <w:color w:val="000000"/>
          <w:sz w:val="28"/>
          <w:szCs w:val="28"/>
        </w:rPr>
      </w:pP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jc w:val="center"/>
        <w:rPr>
          <w:color w:val="000000"/>
          <w:sz w:val="28"/>
          <w:szCs w:val="28"/>
        </w:rPr>
      </w:pPr>
      <w:r>
        <w:rPr>
          <w:b/>
          <w:bCs/>
          <w:color w:val="000000"/>
          <w:sz w:val="28"/>
          <w:szCs w:val="28"/>
          <w:u w:val="single"/>
        </w:rPr>
        <w:t>O R D E R</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jc w:val="center"/>
        <w:rPr>
          <w:color w:val="000000"/>
          <w:sz w:val="28"/>
          <w:szCs w:val="28"/>
        </w:rPr>
      </w:pP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pPr>
      <w:r>
        <w:rPr>
          <w:color w:val="000000"/>
          <w:sz w:val="28"/>
          <w:szCs w:val="28"/>
        </w:rPr>
        <w:t xml:space="preserve">On [DATE OF TRIGGERING EVENT] the [PARTY] filed a[n] [MOTION TO DISMISS, MOTION TO REMAND, or ANSWER].  (Doc. </w:t>
      </w:r>
      <w:r>
        <w:rPr>
          <w:color w:val="808080"/>
          <w:sz w:val="28"/>
          <w:szCs w:val="28"/>
        </w:rPr>
        <w:t xml:space="preserve">Document </w:t>
      </w:r>
      <w:proofErr w:type="gramStart"/>
      <w:r>
        <w:rPr>
          <w:color w:val="808080"/>
          <w:sz w:val="28"/>
          <w:szCs w:val="28"/>
        </w:rPr>
        <w:t>Number.</w:t>
      </w:r>
      <w:proofErr w:type="gramEnd"/>
      <w:r>
        <w:rPr>
          <w:color w:val="000000"/>
          <w:sz w:val="28"/>
          <w:szCs w:val="28"/>
        </w:rPr>
        <w:t xml:space="preserve">).  Pursuant to the General Order For Referral of Civil Matters to the United States Magistrate Judges of the Northern District of Alabama, dated January 2, 2015, the parties are hereby notified that, unless they unanimously consent to the exercise of dispositive jurisdiction by a magistrate judge pursuant to 28 U.S.C. </w:t>
      </w:r>
      <w:r>
        <w:rPr>
          <w:color w:val="000000"/>
          <w:sz w:val="28"/>
          <w:szCs w:val="28"/>
        </w:rPr>
        <w:sym w:font="WP TypographicSymbols" w:char="0027"/>
      </w:r>
      <w:r>
        <w:rPr>
          <w:color w:val="000000"/>
          <w:sz w:val="28"/>
          <w:szCs w:val="28"/>
        </w:rPr>
        <w:t xml:space="preserve"> 636(c) by no later than </w:t>
      </w:r>
      <w:r>
        <w:rPr>
          <w:b/>
          <w:bCs/>
          <w:color w:val="000000"/>
          <w:sz w:val="28"/>
          <w:szCs w:val="28"/>
        </w:rPr>
        <w:t>[DATE 45 DAYS AFTER DATE OF TRIGGERING EVENT]</w:t>
      </w:r>
      <w:r>
        <w:rPr>
          <w:color w:val="000000"/>
          <w:sz w:val="28"/>
          <w:szCs w:val="28"/>
        </w:rPr>
        <w:t>, the case will be reassigned to a randomly</w:t>
      </w:r>
      <w:r>
        <w:rPr>
          <w:color w:val="000000"/>
          <w:sz w:val="28"/>
          <w:szCs w:val="28"/>
        </w:rPr>
        <w:noBreakHyphen/>
        <w:t xml:space="preserve">drawn district judge for all purposes.  In the absence of consent by all parties, the Clerk is hereby </w:t>
      </w:r>
      <w:r>
        <w:rPr>
          <w:b/>
          <w:bCs/>
          <w:color w:val="000000"/>
          <w:sz w:val="28"/>
          <w:szCs w:val="28"/>
        </w:rPr>
        <w:lastRenderedPageBreak/>
        <w:t xml:space="preserve">DIRECTED </w:t>
      </w:r>
      <w:r>
        <w:rPr>
          <w:color w:val="000000"/>
          <w:sz w:val="28"/>
          <w:szCs w:val="28"/>
        </w:rPr>
        <w:t>to reassign the case without further order after [DATE 45 DAYS AFTER DATE OF TRIGGERING EVENT].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sectPr w:rsidR="00CD3CF6">
          <w:footerReference w:type="default" r:id="rId7"/>
          <w:pgSz w:w="12240" w:h="15840"/>
          <w:pgMar w:top="1440" w:right="1440" w:bottom="1440" w:left="1440" w:header="1440" w:footer="1440" w:gutter="0"/>
          <w:cols w:space="720"/>
          <w:noEndnote/>
        </w:sectPr>
      </w:pP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pPr>
      <w:r>
        <w:rPr>
          <w:color w:val="000000"/>
          <w:sz w:val="28"/>
          <w:szCs w:val="28"/>
        </w:rPr>
        <w:lastRenderedPageBreak/>
        <w:t xml:space="preserve">The parties are directed to use the magistrate judge consent form on the CM/ECF system to elect or decline the exercise of magistrate judge jurisdiction.  Unlike in the past, a party can </w:t>
      </w:r>
      <w:r>
        <w:rPr>
          <w:b/>
          <w:bCs/>
          <w:color w:val="000000"/>
          <w:sz w:val="28"/>
          <w:szCs w:val="28"/>
        </w:rPr>
        <w:t xml:space="preserve">now </w:t>
      </w:r>
      <w:r>
        <w:rPr>
          <w:color w:val="000000"/>
          <w:sz w:val="28"/>
          <w:szCs w:val="28"/>
        </w:rPr>
        <w:t xml:space="preserve">complete the consent form electronically and submit it through the </w:t>
      </w:r>
      <w:proofErr w:type="spellStart"/>
      <w:r>
        <w:rPr>
          <w:color w:val="000000"/>
          <w:sz w:val="28"/>
          <w:szCs w:val="28"/>
        </w:rPr>
        <w:t>Court</w:t>
      </w:r>
      <w:r>
        <w:rPr>
          <w:color w:val="000000"/>
          <w:sz w:val="28"/>
          <w:szCs w:val="28"/>
        </w:rPr>
        <w:sym w:font="WP TypographicSymbols" w:char="003D"/>
      </w:r>
      <w:r>
        <w:rPr>
          <w:color w:val="000000"/>
          <w:sz w:val="28"/>
          <w:szCs w:val="28"/>
        </w:rPr>
        <w:t>s</w:t>
      </w:r>
      <w:proofErr w:type="spellEnd"/>
      <w:r>
        <w:rPr>
          <w:color w:val="000000"/>
          <w:sz w:val="28"/>
          <w:szCs w:val="28"/>
        </w:rPr>
        <w:t xml:space="preserve"> CM/ECF filing system at the following web address: https://ecf.alnd.uscourts.gov.  If a party submits the form electronically, the form will be delivered directly to the Clerk.  It will not be filed on the docket sheet, and no judge will have access to the form.  Alternatively, a party may print the form, complete it manually, and submit it to the Clerk</w:t>
      </w:r>
      <w:r>
        <w:rPr>
          <w:color w:val="000000"/>
          <w:sz w:val="28"/>
          <w:szCs w:val="28"/>
        </w:rPr>
        <w:sym w:font="WP TypographicSymbols" w:char="003D"/>
      </w:r>
      <w:r>
        <w:rPr>
          <w:color w:val="000000"/>
          <w:sz w:val="28"/>
          <w:szCs w:val="28"/>
        </w:rPr>
        <w:t>s office.  A failure to complete the form and submit it, either electronically or manually, to the Clerk will result in the case being reassigned after [DATE 45 DAYS AFTER DATE OF TRIGGERING EVENT].</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pPr>
      <w:r>
        <w:rPr>
          <w:color w:val="000000"/>
          <w:sz w:val="28"/>
          <w:szCs w:val="28"/>
        </w:rPr>
        <w:t>You may withhold consent without adverse consequences.  The identity of any party who consents to magistrate judge jurisdiction will remain unknown to the undersigned unless consent is unanimous.  The undersigned will only learn of a party</w:t>
      </w:r>
      <w:r>
        <w:rPr>
          <w:color w:val="000000"/>
          <w:sz w:val="28"/>
          <w:szCs w:val="28"/>
        </w:rPr>
        <w:sym w:font="WP TypographicSymbols" w:char="003D"/>
      </w:r>
      <w:proofErr w:type="spellStart"/>
      <w:r>
        <w:rPr>
          <w:color w:val="000000"/>
          <w:sz w:val="28"/>
          <w:szCs w:val="28"/>
        </w:rPr>
        <w:t>s election</w:t>
      </w:r>
      <w:proofErr w:type="spellEnd"/>
      <w:r>
        <w:rPr>
          <w:color w:val="000000"/>
          <w:sz w:val="28"/>
          <w:szCs w:val="28"/>
        </w:rPr>
        <w:t xml:space="preserve"> to consent where all parties have consented.  In the event fewer than all parties elect to consent, the Clerk will not inform the undersigned of the identity of the non</w:t>
      </w:r>
      <w:r>
        <w:rPr>
          <w:color w:val="000000"/>
          <w:sz w:val="28"/>
          <w:szCs w:val="28"/>
        </w:rPr>
        <w:noBreakHyphen/>
        <w:t xml:space="preserve">consenting party/parties.  If all parties consent, a magistrate judge will </w:t>
      </w:r>
      <w:r>
        <w:rPr>
          <w:color w:val="000000"/>
          <w:sz w:val="28"/>
          <w:szCs w:val="28"/>
        </w:rPr>
        <w:lastRenderedPageBreak/>
        <w:t>exercise full and final dispositive jurisdiction, and all appeals will lie directly with the appropriate United States Court of Appeals.</w:t>
      </w:r>
    </w:p>
    <w:p w:rsidR="00CD3CF6" w:rsidRDefault="00CD3CF6">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sectPr w:rsidR="00CD3CF6">
          <w:footerReference w:type="default" r:id="rId8"/>
          <w:type w:val="continuous"/>
          <w:pgSz w:w="12240" w:h="15840"/>
          <w:pgMar w:top="1440" w:right="1440" w:bottom="1440" w:left="1440" w:header="1440" w:footer="1440" w:gutter="0"/>
          <w:cols w:space="720"/>
          <w:noEndnote/>
        </w:sectPr>
      </w:pPr>
    </w:p>
    <w:p w:rsidR="008563A4" w:rsidRDefault="00CD3CF6" w:rsidP="008563A4">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pPr>
      <w:r>
        <w:rPr>
          <w:color w:val="000000"/>
          <w:sz w:val="28"/>
          <w:szCs w:val="28"/>
        </w:rPr>
        <w:lastRenderedPageBreak/>
        <w:t xml:space="preserve">DONE and ORDERED this __ day of _____, 20__. </w:t>
      </w:r>
    </w:p>
    <w:p w:rsidR="00CA2F50" w:rsidRDefault="00CA2F50" w:rsidP="008563A4">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pPr>
      <w:bookmarkStart w:id="0" w:name="_GoBack"/>
      <w:bookmarkEnd w:id="0"/>
    </w:p>
    <w:p w:rsidR="00CA2F50" w:rsidRPr="00CF6C65" w:rsidRDefault="00CA2F50" w:rsidP="00CF6C65">
      <w:pPr>
        <w:ind w:left="5040"/>
      </w:pPr>
      <w:r>
        <w:rPr>
          <w:noProof/>
        </w:rPr>
        <w:drawing>
          <wp:anchor distT="0" distB="0" distL="114300" distR="114300" simplePos="0" relativeHeight="251659264" behindDoc="1" locked="0" layoutInCell="1" allowOverlap="1" wp14:anchorId="5E9AA4AE" wp14:editId="6DAC90A2">
            <wp:simplePos x="0" y="0"/>
            <wp:positionH relativeFrom="column">
              <wp:posOffset>3387090</wp:posOffset>
            </wp:positionH>
            <wp:positionV relativeFrom="paragraph">
              <wp:posOffset>-342900</wp:posOffset>
            </wp:positionV>
            <wp:extent cx="1533732" cy="6722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J Signatur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732" cy="672279"/>
                    </a:xfrm>
                    <a:prstGeom prst="rect">
                      <a:avLst/>
                    </a:prstGeom>
                  </pic:spPr>
                </pic:pic>
              </a:graphicData>
            </a:graphic>
            <wp14:sizeRelH relativeFrom="page">
              <wp14:pctWidth>0</wp14:pctWidth>
            </wp14:sizeRelH>
            <wp14:sizeRelV relativeFrom="page">
              <wp14:pctHeight>0</wp14:pctHeight>
            </wp14:sizeRelV>
          </wp:anchor>
        </w:drawing>
      </w:r>
      <w:r>
        <w:t>____________________________________</w:t>
      </w:r>
      <w:r>
        <w:br/>
      </w:r>
      <w:r w:rsidRPr="00CF6C65">
        <w:t>HERMAN N. JOHNSON, JR</w:t>
      </w:r>
      <w:proofErr w:type="gramStart"/>
      <w:r w:rsidRPr="00CF6C65">
        <w:t>.</w:t>
      </w:r>
      <w:proofErr w:type="gramEnd"/>
      <w:r>
        <w:br/>
      </w:r>
      <w:r w:rsidRPr="00CF6C65">
        <w:t>UNITED STATES MAGISTRATE JUDGE</w:t>
      </w:r>
    </w:p>
    <w:p w:rsidR="00CA2F50" w:rsidRPr="00CF6C65" w:rsidRDefault="00CA2F50" w:rsidP="008563A4">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pPr>
    </w:p>
    <w:p w:rsidR="008563A4" w:rsidRDefault="008563A4" w:rsidP="008563A4">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7" w:lineRule="auto"/>
        <w:ind w:firstLine="720"/>
        <w:jc w:val="both"/>
        <w:rPr>
          <w:color w:val="000000"/>
          <w:sz w:val="28"/>
          <w:szCs w:val="28"/>
        </w:rPr>
      </w:pPr>
    </w:p>
    <w:sectPr w:rsidR="008563A4" w:rsidSect="00CD3CF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F6" w:rsidRDefault="00CD3CF6" w:rsidP="00CD3CF6">
      <w:r>
        <w:separator/>
      </w:r>
    </w:p>
  </w:endnote>
  <w:endnote w:type="continuationSeparator" w:id="0">
    <w:p w:rsidR="00CD3CF6" w:rsidRDefault="00CD3CF6" w:rsidP="00CD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A4" w:rsidRDefault="008563A4">
    <w:pPr>
      <w:pStyle w:val="Footer"/>
      <w:jc w:val="center"/>
    </w:pPr>
    <w:r>
      <w:fldChar w:fldCharType="begin"/>
    </w:r>
    <w:r>
      <w:instrText xml:space="preserve"> PAGE   \* MERGEFORMAT </w:instrText>
    </w:r>
    <w:r>
      <w:fldChar w:fldCharType="separate"/>
    </w:r>
    <w:r w:rsidR="00CA2F50">
      <w:rPr>
        <w:noProof/>
      </w:rPr>
      <w:t>2</w:t>
    </w:r>
    <w:r>
      <w:rPr>
        <w:noProof/>
      </w:rPr>
      <w:fldChar w:fldCharType="end"/>
    </w:r>
  </w:p>
  <w:p w:rsidR="008563A4" w:rsidRDefault="00856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F6" w:rsidRDefault="00CD3CF6">
    <w:pPr>
      <w:spacing w:line="240" w:lineRule="exact"/>
    </w:pPr>
  </w:p>
  <w:p w:rsidR="00CD3CF6" w:rsidRDefault="00CD3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F6" w:rsidRDefault="00CD3CF6" w:rsidP="00CD3CF6">
      <w:r>
        <w:separator/>
      </w:r>
    </w:p>
  </w:footnote>
  <w:footnote w:type="continuationSeparator" w:id="0">
    <w:p w:rsidR="00CD3CF6" w:rsidRDefault="00CD3CF6" w:rsidP="00CD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F6"/>
    <w:rsid w:val="008563A4"/>
    <w:rsid w:val="00CA2F50"/>
    <w:rsid w:val="00CD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563A4"/>
    <w:pPr>
      <w:tabs>
        <w:tab w:val="center" w:pos="4680"/>
        <w:tab w:val="right" w:pos="9360"/>
      </w:tabs>
    </w:pPr>
  </w:style>
  <w:style w:type="character" w:customStyle="1" w:styleId="HeaderChar">
    <w:name w:val="Header Char"/>
    <w:basedOn w:val="DefaultParagraphFont"/>
    <w:link w:val="Header"/>
    <w:uiPriority w:val="99"/>
    <w:rsid w:val="008563A4"/>
    <w:rPr>
      <w:rFonts w:ascii="Times New Roman" w:hAnsi="Times New Roman" w:cs="Times New Roman"/>
      <w:sz w:val="24"/>
      <w:szCs w:val="24"/>
    </w:rPr>
  </w:style>
  <w:style w:type="paragraph" w:styleId="Footer">
    <w:name w:val="footer"/>
    <w:basedOn w:val="Normal"/>
    <w:link w:val="FooterChar"/>
    <w:uiPriority w:val="99"/>
    <w:unhideWhenUsed/>
    <w:rsid w:val="008563A4"/>
    <w:pPr>
      <w:tabs>
        <w:tab w:val="center" w:pos="4680"/>
        <w:tab w:val="right" w:pos="9360"/>
      </w:tabs>
    </w:pPr>
  </w:style>
  <w:style w:type="character" w:customStyle="1" w:styleId="FooterChar">
    <w:name w:val="Footer Char"/>
    <w:basedOn w:val="DefaultParagraphFont"/>
    <w:link w:val="Footer"/>
    <w:uiPriority w:val="99"/>
    <w:rsid w:val="008563A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563A4"/>
    <w:pPr>
      <w:tabs>
        <w:tab w:val="center" w:pos="4680"/>
        <w:tab w:val="right" w:pos="9360"/>
      </w:tabs>
    </w:pPr>
  </w:style>
  <w:style w:type="character" w:customStyle="1" w:styleId="HeaderChar">
    <w:name w:val="Header Char"/>
    <w:basedOn w:val="DefaultParagraphFont"/>
    <w:link w:val="Header"/>
    <w:uiPriority w:val="99"/>
    <w:rsid w:val="008563A4"/>
    <w:rPr>
      <w:rFonts w:ascii="Times New Roman" w:hAnsi="Times New Roman" w:cs="Times New Roman"/>
      <w:sz w:val="24"/>
      <w:szCs w:val="24"/>
    </w:rPr>
  </w:style>
  <w:style w:type="paragraph" w:styleId="Footer">
    <w:name w:val="footer"/>
    <w:basedOn w:val="Normal"/>
    <w:link w:val="FooterChar"/>
    <w:uiPriority w:val="99"/>
    <w:unhideWhenUsed/>
    <w:rsid w:val="008563A4"/>
    <w:pPr>
      <w:tabs>
        <w:tab w:val="center" w:pos="4680"/>
        <w:tab w:val="right" w:pos="9360"/>
      </w:tabs>
    </w:pPr>
  </w:style>
  <w:style w:type="character" w:customStyle="1" w:styleId="FooterChar">
    <w:name w:val="Footer Char"/>
    <w:basedOn w:val="DefaultParagraphFont"/>
    <w:link w:val="Footer"/>
    <w:uiPriority w:val="99"/>
    <w:rsid w:val="008563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2017-07-31T17:42:00Z</dcterms:created>
  <dcterms:modified xsi:type="dcterms:W3CDTF">2017-07-31T17:43:00Z</dcterms:modified>
</cp:coreProperties>
</file>