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4BC" w:rsidRPr="00F604BC" w:rsidRDefault="00F604BC" w:rsidP="00F604BC">
      <w:pPr>
        <w:tabs>
          <w:tab w:val="center" w:pos="4680"/>
        </w:tabs>
        <w:autoSpaceDE w:val="0"/>
        <w:autoSpaceDN w:val="0"/>
        <w:adjustRightInd w:val="0"/>
        <w:spacing w:after="0" w:line="480" w:lineRule="auto"/>
        <w:jc w:val="both"/>
        <w:rPr>
          <w:rFonts w:eastAsia="PMingLiU" w:cs="Times New Roman"/>
          <w:sz w:val="28"/>
          <w:szCs w:val="28"/>
        </w:rPr>
      </w:pPr>
      <w:r>
        <w:rPr>
          <w:rFonts w:eastAsia="PMingLiU" w:cs="Times New Roman"/>
          <w:b/>
          <w:bCs/>
          <w:szCs w:val="24"/>
        </w:rPr>
        <w:tab/>
      </w:r>
      <w:r w:rsidRPr="00F604BC">
        <w:rPr>
          <w:rFonts w:eastAsia="PMingLiU" w:cs="Times New Roman"/>
          <w:b/>
          <w:bCs/>
          <w:sz w:val="28"/>
          <w:szCs w:val="28"/>
        </w:rPr>
        <w:t>MANDATORY RULES FOR FEE SHIFTING CASES</w:t>
      </w:r>
    </w:p>
    <w:p w:rsidR="00F604BC" w:rsidRPr="00F604BC" w:rsidRDefault="00F604BC" w:rsidP="00F604BC">
      <w:pPr>
        <w:autoSpaceDE w:val="0"/>
        <w:autoSpaceDN w:val="0"/>
        <w:adjustRightInd w:val="0"/>
        <w:spacing w:after="0" w:line="480" w:lineRule="auto"/>
        <w:ind w:firstLine="720"/>
        <w:jc w:val="both"/>
        <w:rPr>
          <w:rFonts w:eastAsia="PMingLiU" w:cs="Times New Roman"/>
          <w:sz w:val="28"/>
          <w:szCs w:val="28"/>
        </w:rPr>
      </w:pPr>
      <w:r w:rsidRPr="00F604BC">
        <w:rPr>
          <w:rFonts w:eastAsia="PMingLiU" w:cs="Times New Roman"/>
          <w:sz w:val="28"/>
          <w:szCs w:val="28"/>
        </w:rPr>
        <w:t>If a party anticipates that it may</w:t>
      </w:r>
      <w:r>
        <w:rPr>
          <w:rFonts w:eastAsia="PMingLiU" w:cs="Times New Roman"/>
          <w:sz w:val="28"/>
          <w:szCs w:val="28"/>
        </w:rPr>
        <w:t xml:space="preserve">, for any reason </w:t>
      </w:r>
      <w:r w:rsidRPr="00F604BC">
        <w:rPr>
          <w:rFonts w:eastAsia="PMingLiU" w:cs="Times New Roman"/>
          <w:sz w:val="28"/>
          <w:szCs w:val="28"/>
        </w:rPr>
        <w:t>other than as a sanction under the F</w:t>
      </w:r>
      <w:r>
        <w:rPr>
          <w:rFonts w:eastAsia="PMingLiU" w:cs="Times New Roman"/>
          <w:sz w:val="28"/>
          <w:szCs w:val="28"/>
        </w:rPr>
        <w:t xml:space="preserve">ederal Rules of Civil Procedure, seek an award of </w:t>
      </w:r>
      <w:r w:rsidRPr="00F604BC">
        <w:rPr>
          <w:rFonts w:eastAsia="PMingLiU" w:cs="Times New Roman"/>
          <w:sz w:val="28"/>
          <w:szCs w:val="28"/>
        </w:rPr>
        <w:t>fees from the</w:t>
      </w:r>
      <w:r>
        <w:rPr>
          <w:rFonts w:eastAsia="PMingLiU" w:cs="Times New Roman"/>
          <w:sz w:val="28"/>
          <w:szCs w:val="28"/>
        </w:rPr>
        <w:t xml:space="preserve"> opposing party pursuant to a </w:t>
      </w:r>
      <w:r w:rsidRPr="00F604BC">
        <w:rPr>
          <w:rFonts w:eastAsia="PMingLiU" w:cs="Times New Roman"/>
          <w:sz w:val="28"/>
          <w:szCs w:val="28"/>
        </w:rPr>
        <w:t xml:space="preserve">statute or </w:t>
      </w:r>
      <w:r>
        <w:rPr>
          <w:rFonts w:eastAsia="PMingLiU" w:cs="Times New Roman"/>
          <w:sz w:val="28"/>
          <w:szCs w:val="28"/>
        </w:rPr>
        <w:t>common</w:t>
      </w:r>
      <w:r w:rsidRPr="00F604BC">
        <w:rPr>
          <w:rFonts w:eastAsia="PMingLiU" w:cs="Times New Roman"/>
          <w:sz w:val="28"/>
          <w:szCs w:val="28"/>
        </w:rPr>
        <w:t xml:space="preserve"> law</w:t>
      </w:r>
      <w:r>
        <w:rPr>
          <w:rFonts w:eastAsia="PMingLiU" w:cs="Times New Roman"/>
          <w:sz w:val="28"/>
          <w:szCs w:val="28"/>
        </w:rPr>
        <w:t xml:space="preserve"> or an agreement between the parties</w:t>
      </w:r>
      <w:r w:rsidRPr="00F604BC">
        <w:rPr>
          <w:rFonts w:eastAsia="PMingLiU" w:cs="Times New Roman"/>
          <w:sz w:val="28"/>
          <w:szCs w:val="28"/>
        </w:rPr>
        <w:t>, the</w:t>
      </w:r>
      <w:r>
        <w:rPr>
          <w:rFonts w:eastAsia="PMingLiU" w:cs="Times New Roman"/>
          <w:sz w:val="28"/>
          <w:szCs w:val="28"/>
        </w:rPr>
        <w:t>n</w:t>
      </w:r>
      <w:r w:rsidRPr="00F604BC">
        <w:rPr>
          <w:rFonts w:eastAsia="PMingLiU" w:cs="Times New Roman"/>
          <w:sz w:val="28"/>
          <w:szCs w:val="28"/>
        </w:rPr>
        <w:t xml:space="preserve"> </w:t>
      </w:r>
      <w:r>
        <w:rPr>
          <w:rFonts w:eastAsia="PMingLiU" w:cs="Times New Roman"/>
          <w:sz w:val="28"/>
          <w:szCs w:val="28"/>
        </w:rPr>
        <w:t xml:space="preserve">the </w:t>
      </w:r>
      <w:r w:rsidRPr="00F604BC">
        <w:rPr>
          <w:rFonts w:eastAsia="PMingLiU" w:cs="Times New Roman"/>
          <w:sz w:val="28"/>
          <w:szCs w:val="28"/>
        </w:rPr>
        <w:t xml:space="preserve">party must </w:t>
      </w:r>
      <w:r>
        <w:rPr>
          <w:rFonts w:eastAsia="PMingLiU" w:cs="Times New Roman"/>
          <w:sz w:val="28"/>
          <w:szCs w:val="28"/>
        </w:rPr>
        <w:t xml:space="preserve">maintain a record of accumulated fees and expenses pursuant to the rules listed below.  Submission of time records that </w:t>
      </w:r>
      <w:r w:rsidRPr="00F604BC">
        <w:rPr>
          <w:rFonts w:eastAsia="PMingLiU" w:cs="Times New Roman"/>
          <w:sz w:val="28"/>
          <w:szCs w:val="28"/>
        </w:rPr>
        <w:t>comply with the following r</w:t>
      </w:r>
      <w:r>
        <w:rPr>
          <w:rFonts w:eastAsia="PMingLiU" w:cs="Times New Roman"/>
          <w:sz w:val="28"/>
          <w:szCs w:val="28"/>
        </w:rPr>
        <w:t>ules i</w:t>
      </w:r>
      <w:r w:rsidRPr="00F604BC">
        <w:rPr>
          <w:rFonts w:eastAsia="PMingLiU" w:cs="Times New Roman"/>
          <w:sz w:val="28"/>
          <w:szCs w:val="28"/>
        </w:rPr>
        <w:t>s a pre</w:t>
      </w:r>
      <w:r>
        <w:rPr>
          <w:rFonts w:eastAsia="PMingLiU" w:cs="Times New Roman"/>
          <w:sz w:val="28"/>
          <w:szCs w:val="28"/>
        </w:rPr>
        <w:t>requisite to any such award.</w:t>
      </w:r>
    </w:p>
    <w:p w:rsidR="00F604BC" w:rsidRPr="00F604BC" w:rsidRDefault="00F604BC" w:rsidP="00F604BC">
      <w:pPr>
        <w:tabs>
          <w:tab w:val="left" w:pos="-1440"/>
        </w:tabs>
        <w:autoSpaceDE w:val="0"/>
        <w:autoSpaceDN w:val="0"/>
        <w:adjustRightInd w:val="0"/>
        <w:spacing w:after="0"/>
        <w:ind w:left="1440" w:hanging="720"/>
        <w:jc w:val="both"/>
        <w:rPr>
          <w:rFonts w:eastAsia="PMingLiU" w:cs="Times New Roman"/>
          <w:sz w:val="28"/>
          <w:szCs w:val="28"/>
        </w:rPr>
      </w:pPr>
      <w:r>
        <w:rPr>
          <w:rFonts w:eastAsia="PMingLiU" w:cs="Times New Roman"/>
          <w:sz w:val="28"/>
          <w:szCs w:val="28"/>
        </w:rPr>
        <w:t>(1</w:t>
      </w:r>
      <w:r w:rsidRPr="00F604BC">
        <w:rPr>
          <w:rFonts w:eastAsia="PMingLiU" w:cs="Times New Roman"/>
          <w:sz w:val="28"/>
          <w:szCs w:val="28"/>
        </w:rPr>
        <w:t>)</w:t>
      </w:r>
      <w:r w:rsidRPr="00F604BC">
        <w:rPr>
          <w:rFonts w:eastAsia="PMingLiU" w:cs="Times New Roman"/>
          <w:sz w:val="28"/>
          <w:szCs w:val="28"/>
        </w:rPr>
        <w:tab/>
        <w:t>Counsel must maintain a separate record of time with a complete and accurate accounting of all time devoted to this particular action (to the nearest 1/10 of an hour), recorded contemporaneously with the time expended for each attorney and with sufficient detail to disclose the nature of the work performed in the action (e.g.,</w:t>
      </w:r>
      <w:r>
        <w:rPr>
          <w:rFonts w:eastAsia="PMingLiU" w:cs="Times New Roman"/>
          <w:sz w:val="28"/>
          <w:szCs w:val="28"/>
        </w:rPr>
        <w:t xml:space="preserve"> not just “research”</w:t>
      </w:r>
      <w:r w:rsidRPr="00F604BC">
        <w:rPr>
          <w:rFonts w:eastAsia="PMingLiU" w:cs="Times New Roman"/>
          <w:sz w:val="28"/>
          <w:szCs w:val="28"/>
        </w:rPr>
        <w:t xml:space="preserve"> but the specific mat</w:t>
      </w:r>
      <w:r>
        <w:rPr>
          <w:rFonts w:eastAsia="PMingLiU" w:cs="Times New Roman"/>
          <w:sz w:val="28"/>
          <w:szCs w:val="28"/>
        </w:rPr>
        <w:t>ter being researched; not just “conference”</w:t>
      </w:r>
      <w:r w:rsidRPr="00F604BC">
        <w:rPr>
          <w:rFonts w:eastAsia="PMingLiU" w:cs="Times New Roman"/>
          <w:sz w:val="28"/>
          <w:szCs w:val="28"/>
        </w:rPr>
        <w:t xml:space="preserve"> but identity of persons conferring and general subject matter of the conference). </w:t>
      </w:r>
    </w:p>
    <w:p w:rsidR="00F604BC" w:rsidRPr="00F604BC" w:rsidRDefault="00F604BC" w:rsidP="00F604BC">
      <w:pPr>
        <w:autoSpaceDE w:val="0"/>
        <w:autoSpaceDN w:val="0"/>
        <w:adjustRightInd w:val="0"/>
        <w:spacing w:after="0"/>
        <w:jc w:val="both"/>
        <w:rPr>
          <w:rFonts w:eastAsia="PMingLiU" w:cs="Times New Roman"/>
          <w:sz w:val="28"/>
          <w:szCs w:val="28"/>
        </w:rPr>
      </w:pPr>
    </w:p>
    <w:p w:rsidR="00F604BC" w:rsidRPr="00F604BC" w:rsidRDefault="00F604BC" w:rsidP="00F604BC">
      <w:pPr>
        <w:tabs>
          <w:tab w:val="left" w:pos="-1440"/>
        </w:tabs>
        <w:autoSpaceDE w:val="0"/>
        <w:autoSpaceDN w:val="0"/>
        <w:adjustRightInd w:val="0"/>
        <w:spacing w:after="0"/>
        <w:ind w:left="1440" w:hanging="720"/>
        <w:jc w:val="both"/>
        <w:rPr>
          <w:rFonts w:eastAsia="PMingLiU" w:cs="Times New Roman"/>
          <w:sz w:val="28"/>
          <w:szCs w:val="28"/>
        </w:rPr>
      </w:pPr>
      <w:r>
        <w:rPr>
          <w:rFonts w:eastAsia="PMingLiU" w:cs="Times New Roman"/>
          <w:sz w:val="28"/>
          <w:szCs w:val="28"/>
        </w:rPr>
        <w:t>(2</w:t>
      </w:r>
      <w:r w:rsidRPr="00F604BC">
        <w:rPr>
          <w:rFonts w:eastAsia="PMingLiU" w:cs="Times New Roman"/>
          <w:sz w:val="28"/>
          <w:szCs w:val="28"/>
        </w:rPr>
        <w:t>)</w:t>
      </w:r>
      <w:r w:rsidRPr="00F604BC">
        <w:rPr>
          <w:rFonts w:eastAsia="PMingLiU" w:cs="Times New Roman"/>
          <w:sz w:val="28"/>
          <w:szCs w:val="28"/>
        </w:rPr>
        <w:tab/>
        <w:t xml:space="preserve">If a claim will be made for services performed by any person not a member of the bar, a separate time record shall be maintained for each such </w:t>
      </w:r>
      <w:r w:rsidR="006A5672">
        <w:rPr>
          <w:rFonts w:eastAsia="PMingLiU" w:cs="Times New Roman"/>
          <w:sz w:val="28"/>
          <w:szCs w:val="28"/>
        </w:rPr>
        <w:t>individual in accordance with (1</w:t>
      </w:r>
      <w:r w:rsidRPr="00F604BC">
        <w:rPr>
          <w:rFonts w:eastAsia="PMingLiU" w:cs="Times New Roman"/>
          <w:sz w:val="28"/>
          <w:szCs w:val="28"/>
        </w:rPr>
        <w:t>) above.</w:t>
      </w:r>
    </w:p>
    <w:p w:rsidR="00F604BC" w:rsidRPr="00F604BC" w:rsidRDefault="00F604BC" w:rsidP="00F604BC">
      <w:pPr>
        <w:autoSpaceDE w:val="0"/>
        <w:autoSpaceDN w:val="0"/>
        <w:adjustRightInd w:val="0"/>
        <w:spacing w:after="0"/>
        <w:jc w:val="both"/>
        <w:rPr>
          <w:rFonts w:eastAsia="PMingLiU" w:cs="Times New Roman"/>
          <w:sz w:val="28"/>
          <w:szCs w:val="28"/>
        </w:rPr>
      </w:pPr>
    </w:p>
    <w:p w:rsidR="00F604BC" w:rsidRPr="00F604BC" w:rsidRDefault="00F604BC" w:rsidP="00F604BC">
      <w:pPr>
        <w:tabs>
          <w:tab w:val="left" w:pos="-1440"/>
        </w:tabs>
        <w:autoSpaceDE w:val="0"/>
        <w:autoSpaceDN w:val="0"/>
        <w:adjustRightInd w:val="0"/>
        <w:spacing w:after="0"/>
        <w:ind w:left="1440" w:hanging="720"/>
        <w:jc w:val="both"/>
        <w:rPr>
          <w:rFonts w:eastAsia="PMingLiU" w:cs="Times New Roman"/>
          <w:sz w:val="28"/>
          <w:szCs w:val="28"/>
        </w:rPr>
      </w:pPr>
      <w:r>
        <w:rPr>
          <w:rFonts w:eastAsia="PMingLiU" w:cs="Times New Roman"/>
          <w:sz w:val="28"/>
          <w:szCs w:val="28"/>
        </w:rPr>
        <w:t>(3</w:t>
      </w:r>
      <w:r w:rsidRPr="00F604BC">
        <w:rPr>
          <w:rFonts w:eastAsia="PMingLiU" w:cs="Times New Roman"/>
          <w:sz w:val="28"/>
          <w:szCs w:val="28"/>
        </w:rPr>
        <w:t>)</w:t>
      </w:r>
      <w:r w:rsidRPr="00F604BC">
        <w:rPr>
          <w:rFonts w:eastAsia="PMingLiU" w:cs="Times New Roman"/>
          <w:sz w:val="28"/>
          <w:szCs w:val="28"/>
        </w:rPr>
        <w:tab/>
        <w:t>C</w:t>
      </w:r>
      <w:r>
        <w:rPr>
          <w:rFonts w:eastAsia="PMingLiU" w:cs="Times New Roman"/>
          <w:sz w:val="28"/>
          <w:szCs w:val="28"/>
        </w:rPr>
        <w:t>ounsel must</w:t>
      </w:r>
      <w:r w:rsidRPr="00F604BC">
        <w:rPr>
          <w:rFonts w:eastAsia="PMingLiU" w:cs="Times New Roman"/>
          <w:sz w:val="28"/>
          <w:szCs w:val="28"/>
        </w:rPr>
        <w:t xml:space="preserve"> review and verify all attorney and non-attorney time records no less than once per month.</w:t>
      </w:r>
      <w:r>
        <w:rPr>
          <w:rFonts w:eastAsia="PMingLiU" w:cs="Times New Roman"/>
          <w:sz w:val="28"/>
          <w:szCs w:val="28"/>
        </w:rPr>
        <w:t xml:space="preserve">  </w:t>
      </w:r>
    </w:p>
    <w:p w:rsidR="00F604BC" w:rsidRPr="00F604BC" w:rsidRDefault="00F604BC" w:rsidP="00F604BC">
      <w:pPr>
        <w:autoSpaceDE w:val="0"/>
        <w:autoSpaceDN w:val="0"/>
        <w:adjustRightInd w:val="0"/>
        <w:spacing w:after="0"/>
        <w:jc w:val="both"/>
        <w:rPr>
          <w:rFonts w:eastAsia="PMingLiU" w:cs="Times New Roman"/>
          <w:sz w:val="28"/>
          <w:szCs w:val="28"/>
        </w:rPr>
      </w:pPr>
    </w:p>
    <w:p w:rsidR="00F604BC" w:rsidRPr="00F604BC" w:rsidRDefault="00F604BC" w:rsidP="00F604BC">
      <w:pPr>
        <w:tabs>
          <w:tab w:val="left" w:pos="-1440"/>
        </w:tabs>
        <w:autoSpaceDE w:val="0"/>
        <w:autoSpaceDN w:val="0"/>
        <w:adjustRightInd w:val="0"/>
        <w:spacing w:after="0"/>
        <w:ind w:left="1440" w:hanging="720"/>
        <w:jc w:val="both"/>
        <w:rPr>
          <w:rFonts w:eastAsia="PMingLiU" w:cs="Times New Roman"/>
          <w:sz w:val="28"/>
          <w:szCs w:val="28"/>
        </w:rPr>
      </w:pPr>
      <w:r>
        <w:rPr>
          <w:rFonts w:eastAsia="PMingLiU" w:cs="Times New Roman"/>
          <w:sz w:val="28"/>
          <w:szCs w:val="28"/>
        </w:rPr>
        <w:t>(4)</w:t>
      </w:r>
      <w:r>
        <w:rPr>
          <w:rFonts w:eastAsia="PMingLiU" w:cs="Times New Roman"/>
          <w:sz w:val="28"/>
          <w:szCs w:val="28"/>
        </w:rPr>
        <w:tab/>
        <w:t>Although the C</w:t>
      </w:r>
      <w:r w:rsidRPr="00F604BC">
        <w:rPr>
          <w:rFonts w:eastAsia="PMingLiU" w:cs="Times New Roman"/>
          <w:sz w:val="28"/>
          <w:szCs w:val="28"/>
        </w:rPr>
        <w:t xml:space="preserve">ourt does not require counsel to file a copy of the time records prior to a request for a fee, counsel may file with the Clerk of the Court either a copy of the time record created pursuant to </w:t>
      </w:r>
      <w:r w:rsidR="006A5672">
        <w:rPr>
          <w:rFonts w:eastAsia="PMingLiU" w:cs="Times New Roman"/>
          <w:sz w:val="28"/>
          <w:szCs w:val="28"/>
        </w:rPr>
        <w:t>(1</w:t>
      </w:r>
      <w:r w:rsidRPr="00F604BC">
        <w:rPr>
          <w:rFonts w:eastAsia="PMingLiU" w:cs="Times New Roman"/>
          <w:sz w:val="28"/>
          <w:szCs w:val="28"/>
        </w:rPr>
        <w:t>) above, or a separately prepared document setting forth</w:t>
      </w:r>
      <w:r w:rsidR="006A5672">
        <w:rPr>
          <w:rFonts w:eastAsia="PMingLiU" w:cs="Times New Roman"/>
          <w:sz w:val="28"/>
          <w:szCs w:val="28"/>
        </w:rPr>
        <w:t xml:space="preserve"> the information described in (1</w:t>
      </w:r>
      <w:r w:rsidRPr="00F604BC">
        <w:rPr>
          <w:rFonts w:eastAsia="PMingLiU" w:cs="Times New Roman"/>
          <w:sz w:val="28"/>
          <w:szCs w:val="28"/>
        </w:rPr>
        <w:t xml:space="preserve">) above.  If counsel elects to file reports, they should be filed by the 15th day of the month following the month in which the work was performed during the pendency of the case.  If counsel elects to file time reports, the material filed may be filed under seal, subject to further </w:t>
      </w:r>
      <w:r w:rsidR="005D0073">
        <w:rPr>
          <w:rFonts w:eastAsia="PMingLiU" w:cs="Times New Roman"/>
          <w:sz w:val="28"/>
          <w:szCs w:val="28"/>
        </w:rPr>
        <w:t>C</w:t>
      </w:r>
      <w:r w:rsidR="006A5672">
        <w:rPr>
          <w:rFonts w:eastAsia="PMingLiU" w:cs="Times New Roman"/>
          <w:sz w:val="28"/>
          <w:szCs w:val="28"/>
        </w:rPr>
        <w:t>ourt order, by placing the reports</w:t>
      </w:r>
      <w:r w:rsidRPr="00F604BC">
        <w:rPr>
          <w:rFonts w:eastAsia="PMingLiU" w:cs="Times New Roman"/>
          <w:sz w:val="28"/>
          <w:szCs w:val="28"/>
        </w:rPr>
        <w:t xml:space="preserve"> in a sealed envelope with the c</w:t>
      </w:r>
      <w:r w:rsidR="006A5672">
        <w:rPr>
          <w:rFonts w:eastAsia="PMingLiU" w:cs="Times New Roman"/>
          <w:sz w:val="28"/>
          <w:szCs w:val="28"/>
        </w:rPr>
        <w:t>ase name and number along with “</w:t>
      </w:r>
      <w:r w:rsidRPr="00F604BC">
        <w:rPr>
          <w:rFonts w:eastAsia="PMingLiU" w:cs="Times New Roman"/>
          <w:sz w:val="28"/>
          <w:szCs w:val="28"/>
        </w:rPr>
        <w:t xml:space="preserve">ATTORNEY </w:t>
      </w:r>
      <w:r w:rsidRPr="00F604BC">
        <w:rPr>
          <w:rFonts w:eastAsia="PMingLiU" w:cs="Times New Roman"/>
          <w:sz w:val="28"/>
          <w:szCs w:val="28"/>
        </w:rPr>
        <w:lastRenderedPageBreak/>
        <w:t xml:space="preserve">TIME </w:t>
      </w:r>
      <w:r w:rsidR="006A5672">
        <w:rPr>
          <w:rFonts w:eastAsia="PMingLiU" w:cs="Times New Roman"/>
          <w:sz w:val="28"/>
          <w:szCs w:val="28"/>
        </w:rPr>
        <w:t xml:space="preserve">RECORDS - FILE UNDER SEAL” written </w:t>
      </w:r>
      <w:r w:rsidRPr="00F604BC">
        <w:rPr>
          <w:rFonts w:eastAsia="PMingLiU" w:cs="Times New Roman"/>
          <w:sz w:val="28"/>
          <w:szCs w:val="28"/>
        </w:rPr>
        <w:t>on</w:t>
      </w:r>
      <w:r w:rsidR="006A5672">
        <w:rPr>
          <w:rFonts w:eastAsia="PMingLiU" w:cs="Times New Roman"/>
          <w:sz w:val="28"/>
          <w:szCs w:val="28"/>
        </w:rPr>
        <w:t xml:space="preserve"> the outside of the envelope.  I</w:t>
      </w:r>
      <w:r w:rsidRPr="00F604BC">
        <w:rPr>
          <w:rFonts w:eastAsia="PMingLiU" w:cs="Times New Roman"/>
          <w:sz w:val="28"/>
          <w:szCs w:val="28"/>
        </w:rPr>
        <w:t>f the material is filed under seal, then the filing party must, at the time of such filing, also file (and serve a copy on opposing parties or their counsel) a document stating the total of the hours represented by the sealed filing, allocated as to total attorney hours and total non-attorney hours included in the current filing under se</w:t>
      </w:r>
      <w:r w:rsidR="006A5672">
        <w:rPr>
          <w:rFonts w:eastAsia="PMingLiU" w:cs="Times New Roman"/>
          <w:sz w:val="28"/>
          <w:szCs w:val="28"/>
        </w:rPr>
        <w:t>al.  Upon the conclusion of the</w:t>
      </w:r>
      <w:r w:rsidRPr="00F604BC">
        <w:rPr>
          <w:rFonts w:eastAsia="PMingLiU" w:cs="Times New Roman"/>
          <w:sz w:val="28"/>
          <w:szCs w:val="28"/>
        </w:rPr>
        <w:t xml:space="preserve"> case, without further order, the seal will be lifted as to all attorney fee materials filed under seal.</w:t>
      </w:r>
    </w:p>
    <w:p w:rsidR="00F604BC" w:rsidRPr="00F604BC" w:rsidRDefault="00F604BC" w:rsidP="00F604BC">
      <w:pPr>
        <w:tabs>
          <w:tab w:val="left" w:pos="-1440"/>
        </w:tabs>
        <w:autoSpaceDE w:val="0"/>
        <w:autoSpaceDN w:val="0"/>
        <w:adjustRightInd w:val="0"/>
        <w:spacing w:after="0"/>
        <w:ind w:left="1440" w:hanging="720"/>
        <w:jc w:val="both"/>
        <w:rPr>
          <w:rFonts w:eastAsia="PMingLiU" w:cs="Times New Roman"/>
          <w:sz w:val="28"/>
          <w:szCs w:val="28"/>
        </w:rPr>
      </w:pPr>
    </w:p>
    <w:p w:rsidR="00F604BC" w:rsidRPr="00F604BC" w:rsidRDefault="006A5672" w:rsidP="00F604BC">
      <w:pPr>
        <w:tabs>
          <w:tab w:val="left" w:pos="-1440"/>
        </w:tabs>
        <w:autoSpaceDE w:val="0"/>
        <w:autoSpaceDN w:val="0"/>
        <w:adjustRightInd w:val="0"/>
        <w:spacing w:after="0"/>
        <w:ind w:left="1440" w:hanging="720"/>
        <w:jc w:val="both"/>
        <w:rPr>
          <w:rFonts w:eastAsia="PMingLiU" w:cs="Times New Roman"/>
          <w:sz w:val="28"/>
          <w:szCs w:val="28"/>
        </w:rPr>
      </w:pPr>
      <w:r>
        <w:rPr>
          <w:rFonts w:eastAsia="PMingLiU" w:cs="Times New Roman"/>
          <w:sz w:val="28"/>
          <w:szCs w:val="28"/>
        </w:rPr>
        <w:t>(5</w:t>
      </w:r>
      <w:r w:rsidR="00F604BC" w:rsidRPr="00F604BC">
        <w:rPr>
          <w:rFonts w:eastAsia="PMingLiU" w:cs="Times New Roman"/>
          <w:sz w:val="28"/>
          <w:szCs w:val="28"/>
        </w:rPr>
        <w:t>)</w:t>
      </w:r>
      <w:r w:rsidR="00F604BC" w:rsidRPr="00F604BC">
        <w:rPr>
          <w:rFonts w:eastAsia="PMingLiU" w:cs="Times New Roman"/>
          <w:sz w:val="28"/>
          <w:szCs w:val="28"/>
        </w:rPr>
        <w:tab/>
        <w:t xml:space="preserve">A petition for attorney fees shall be accompanied </w:t>
      </w:r>
      <w:r w:rsidR="00F604BC" w:rsidRPr="006A5672">
        <w:rPr>
          <w:rFonts w:eastAsia="PMingLiU" w:cs="Times New Roman"/>
          <w:b/>
          <w:sz w:val="28"/>
          <w:szCs w:val="28"/>
        </w:rPr>
        <w:t>by counsel’s certification</w:t>
      </w:r>
      <w:r w:rsidR="000445A0">
        <w:rPr>
          <w:rFonts w:eastAsia="PMingLiU" w:cs="Times New Roman"/>
          <w:sz w:val="28"/>
          <w:szCs w:val="28"/>
        </w:rPr>
        <w:t xml:space="preserve"> that </w:t>
      </w:r>
      <w:proofErr w:type="spellStart"/>
      <w:r w:rsidR="000445A0">
        <w:rPr>
          <w:rFonts w:eastAsia="PMingLiU" w:cs="Times New Roman"/>
          <w:sz w:val="28"/>
          <w:szCs w:val="28"/>
        </w:rPr>
        <w:t xml:space="preserve">all </w:t>
      </w:r>
      <w:r w:rsidR="00F604BC" w:rsidRPr="00F604BC">
        <w:rPr>
          <w:rFonts w:eastAsia="PMingLiU" w:cs="Times New Roman"/>
          <w:sz w:val="28"/>
          <w:szCs w:val="28"/>
        </w:rPr>
        <w:t>time</w:t>
      </w:r>
      <w:proofErr w:type="spellEnd"/>
      <w:r w:rsidR="00F604BC" w:rsidRPr="00F604BC">
        <w:rPr>
          <w:rFonts w:eastAsia="PMingLiU" w:cs="Times New Roman"/>
          <w:sz w:val="28"/>
          <w:szCs w:val="28"/>
        </w:rPr>
        <w:t xml:space="preserve"> records are accurate; that such records were prepared contemporaneously with the performance of the work for which the fees are claimed; and that counsel reviewed and verified all attorney and non-attorney time records no less frequently than once per month.</w:t>
      </w:r>
    </w:p>
    <w:p w:rsidR="00F604BC" w:rsidRPr="00F604BC" w:rsidRDefault="00F604BC" w:rsidP="00F604BC">
      <w:pPr>
        <w:autoSpaceDE w:val="0"/>
        <w:autoSpaceDN w:val="0"/>
        <w:adjustRightInd w:val="0"/>
        <w:spacing w:after="0"/>
        <w:jc w:val="both"/>
        <w:rPr>
          <w:rFonts w:eastAsia="PMingLiU" w:cs="Times New Roman"/>
          <w:sz w:val="28"/>
          <w:szCs w:val="28"/>
        </w:rPr>
      </w:pPr>
    </w:p>
    <w:p w:rsidR="00F604BC" w:rsidRPr="00F604BC" w:rsidRDefault="00F604BC" w:rsidP="00F604BC">
      <w:pPr>
        <w:keepLines/>
        <w:pBdr>
          <w:top w:val="single" w:sz="7" w:space="0" w:color="000000"/>
          <w:left w:val="single" w:sz="7" w:space="0" w:color="000000"/>
          <w:bottom w:val="single" w:sz="7" w:space="0" w:color="000000"/>
          <w:right w:val="single" w:sz="7" w:space="0" w:color="000000"/>
        </w:pBdr>
        <w:shd w:val="pct10" w:color="000000" w:fill="FFFFFF"/>
        <w:autoSpaceDE w:val="0"/>
        <w:autoSpaceDN w:val="0"/>
        <w:adjustRightInd w:val="0"/>
        <w:spacing w:after="0"/>
        <w:ind w:firstLine="720"/>
        <w:jc w:val="both"/>
        <w:rPr>
          <w:rFonts w:eastAsia="PMingLiU" w:cs="Times New Roman"/>
          <w:sz w:val="28"/>
          <w:szCs w:val="28"/>
        </w:rPr>
      </w:pPr>
      <w:r w:rsidRPr="00F604BC">
        <w:rPr>
          <w:rFonts w:eastAsia="PMingLiU" w:cs="Times New Roman"/>
          <w:b/>
          <w:bCs/>
          <w:i/>
          <w:iCs/>
          <w:sz w:val="28"/>
          <w:szCs w:val="28"/>
        </w:rPr>
        <w:t>Take Notice</w:t>
      </w:r>
      <w:r w:rsidRPr="00F604BC">
        <w:rPr>
          <w:rFonts w:eastAsia="PMingLiU" w:cs="Times New Roman"/>
          <w:b/>
          <w:bCs/>
          <w:sz w:val="28"/>
          <w:szCs w:val="28"/>
        </w:rPr>
        <w:t>:</w:t>
      </w:r>
      <w:r w:rsidRPr="00F604BC">
        <w:rPr>
          <w:rFonts w:eastAsia="PMingLiU" w:cs="Times New Roman"/>
          <w:sz w:val="28"/>
          <w:szCs w:val="28"/>
        </w:rPr>
        <w:t xml:space="preserve">  </w:t>
      </w:r>
      <w:r w:rsidRPr="00F604BC">
        <w:rPr>
          <w:rFonts w:eastAsia="PMingLiU" w:cs="Times New Roman"/>
          <w:b/>
          <w:bCs/>
          <w:sz w:val="28"/>
          <w:szCs w:val="28"/>
        </w:rPr>
        <w:t>Failure to comply with the foregoing requirements normally will result in denial of a request for attorneys’ fees.</w:t>
      </w:r>
    </w:p>
    <w:p w:rsidR="00F604BC" w:rsidRPr="00F604BC" w:rsidRDefault="00F604BC" w:rsidP="00F604BC">
      <w:pPr>
        <w:autoSpaceDE w:val="0"/>
        <w:autoSpaceDN w:val="0"/>
        <w:adjustRightInd w:val="0"/>
        <w:spacing w:after="0"/>
        <w:jc w:val="both"/>
        <w:rPr>
          <w:rFonts w:eastAsia="PMingLiU" w:cs="Times New Roman"/>
          <w:sz w:val="28"/>
          <w:szCs w:val="28"/>
        </w:rPr>
      </w:pPr>
    </w:p>
    <w:p w:rsidR="006721E6" w:rsidRPr="00F604BC" w:rsidRDefault="006721E6">
      <w:pPr>
        <w:rPr>
          <w:sz w:val="28"/>
          <w:szCs w:val="28"/>
        </w:rPr>
      </w:pPr>
    </w:p>
    <w:p w:rsidR="005D4B8F" w:rsidRPr="00637673" w:rsidRDefault="005D4B8F" w:rsidP="00277304">
      <w:pPr>
        <w:pStyle w:val="ALNDSignature"/>
        <w:rPr>
          <w:b w:val="0"/>
          <w:sz w:val="28"/>
        </w:rPr>
      </w:pPr>
      <w:r w:rsidRPr="00637673">
        <w:rPr>
          <w:sz w:val="28"/>
        </w:rPr>
        <w:t>DONE</w:t>
      </w:r>
      <w:r w:rsidRPr="00637673">
        <w:rPr>
          <w:b w:val="0"/>
          <w:sz w:val="28"/>
        </w:rPr>
        <w:t xml:space="preserve"> and</w:t>
      </w:r>
      <w:r w:rsidRPr="00637673">
        <w:rPr>
          <w:sz w:val="28"/>
        </w:rPr>
        <w:t xml:space="preserve"> ORDERED </w:t>
      </w:r>
      <w:r w:rsidRPr="00637673">
        <w:rPr>
          <w:b w:val="0"/>
          <w:sz w:val="28"/>
        </w:rPr>
        <w:t>this</w:t>
      </w:r>
      <w:r>
        <w:rPr>
          <w:b w:val="0"/>
          <w:sz w:val="28"/>
        </w:rPr>
        <w:t xml:space="preserve"> 26</w:t>
      </w:r>
      <w:bookmarkStart w:id="0" w:name="_GoBack"/>
      <w:bookmarkEnd w:id="0"/>
      <w:r w:rsidR="000445A0">
        <w:rPr>
          <w:b w:val="0"/>
          <w:sz w:val="28"/>
        </w:rPr>
        <w:t xml:space="preserve">th </w:t>
      </w:r>
      <w:r>
        <w:rPr>
          <w:b w:val="0"/>
          <w:sz w:val="28"/>
        </w:rPr>
        <w:t>day of November, 2013.</w:t>
      </w:r>
    </w:p>
    <w:p w:rsidR="005D4B8F" w:rsidRPr="00637673" w:rsidRDefault="005D4B8F" w:rsidP="00277304">
      <w:pPr>
        <w:pStyle w:val="ALNDSignature"/>
        <w:rPr>
          <w:sz w:val="28"/>
        </w:rPr>
      </w:pPr>
    </w:p>
    <w:p w:rsidR="005D4B8F" w:rsidRPr="00637673" w:rsidRDefault="005D4B8F" w:rsidP="00277304">
      <w:pPr>
        <w:pStyle w:val="ALNDSignature"/>
        <w:rPr>
          <w:sz w:val="28"/>
        </w:rPr>
      </w:pPr>
      <w:r w:rsidRPr="00637673">
        <w:rPr>
          <w:noProof/>
          <w:sz w:val="28"/>
        </w:rPr>
        <w:drawing>
          <wp:anchor distT="0" distB="0" distL="114300" distR="114300" simplePos="0" relativeHeight="251659264" behindDoc="1" locked="0" layoutInCell="1" allowOverlap="1" wp14:anchorId="2E1D647E" wp14:editId="38A4F41D">
            <wp:simplePos x="0" y="0"/>
            <wp:positionH relativeFrom="column">
              <wp:posOffset>-66675</wp:posOffset>
            </wp:positionH>
            <wp:positionV relativeFrom="paragraph">
              <wp:posOffset>58420</wp:posOffset>
            </wp:positionV>
            <wp:extent cx="6146800" cy="7410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6800" cy="74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4B8F" w:rsidRPr="00637673" w:rsidRDefault="005D4B8F" w:rsidP="00277304">
      <w:pPr>
        <w:pStyle w:val="ALNDSignature"/>
        <w:rPr>
          <w:sz w:val="28"/>
        </w:rPr>
      </w:pPr>
      <w:r w:rsidRPr="00637673">
        <w:rPr>
          <w:sz w:val="28"/>
        </w:rPr>
        <w:fldChar w:fldCharType="begin"/>
      </w:r>
      <w:r w:rsidRPr="00637673">
        <w:rPr>
          <w:sz w:val="28"/>
        </w:rPr>
        <w:instrText xml:space="preserve"> SEQ CHAPTER \h \r 1</w:instrText>
      </w:r>
      <w:r w:rsidRPr="00637673">
        <w:rPr>
          <w:sz w:val="28"/>
        </w:rPr>
        <w:fldChar w:fldCharType="end"/>
      </w:r>
    </w:p>
    <w:p w:rsidR="005D4B8F" w:rsidRPr="00637673" w:rsidRDefault="005D4B8F" w:rsidP="00277304">
      <w:pPr>
        <w:pStyle w:val="ALNDSignature"/>
        <w:ind w:left="4320"/>
        <w:rPr>
          <w:sz w:val="28"/>
        </w:rPr>
      </w:pPr>
      <w:r w:rsidRPr="00637673">
        <w:rPr>
          <w:sz w:val="28"/>
        </w:rPr>
        <w:t>_________________________________</w:t>
      </w:r>
    </w:p>
    <w:p w:rsidR="005D4B8F" w:rsidRPr="00637673" w:rsidRDefault="005D4B8F" w:rsidP="00277304">
      <w:pPr>
        <w:pStyle w:val="ALNDSignature"/>
        <w:ind w:left="4320"/>
        <w:rPr>
          <w:sz w:val="28"/>
        </w:rPr>
      </w:pPr>
      <w:r w:rsidRPr="00637673">
        <w:rPr>
          <w:sz w:val="28"/>
        </w:rPr>
        <w:t>MADELINE HUGHES HAIKALA</w:t>
      </w:r>
    </w:p>
    <w:p w:rsidR="005D4B8F" w:rsidRPr="00637673" w:rsidRDefault="005D4B8F" w:rsidP="00277304">
      <w:pPr>
        <w:pStyle w:val="ALNDSignature"/>
        <w:ind w:left="4320"/>
        <w:rPr>
          <w:b w:val="0"/>
          <w:sz w:val="28"/>
        </w:rPr>
      </w:pPr>
      <w:r w:rsidRPr="00637673">
        <w:rPr>
          <w:b w:val="0"/>
          <w:sz w:val="28"/>
        </w:rPr>
        <w:t>UNITED STATES DISTRICT JUDGE</w:t>
      </w:r>
    </w:p>
    <w:p w:rsidR="00F604BC" w:rsidRPr="00F604BC" w:rsidRDefault="00F604BC">
      <w:pPr>
        <w:rPr>
          <w:sz w:val="28"/>
          <w:szCs w:val="28"/>
        </w:rPr>
      </w:pPr>
    </w:p>
    <w:sectPr w:rsidR="00F604BC" w:rsidRPr="00F604BC" w:rsidSect="005D007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73" w:rsidRDefault="005D0073" w:rsidP="005D0073">
      <w:pPr>
        <w:spacing w:after="0"/>
      </w:pPr>
      <w:r>
        <w:separator/>
      </w:r>
    </w:p>
  </w:endnote>
  <w:endnote w:type="continuationSeparator" w:id="0">
    <w:p w:rsidR="005D0073" w:rsidRDefault="005D0073" w:rsidP="005D0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785698"/>
      <w:docPartObj>
        <w:docPartGallery w:val="Page Numbers (Bottom of Page)"/>
        <w:docPartUnique/>
      </w:docPartObj>
    </w:sdtPr>
    <w:sdtEndPr>
      <w:rPr>
        <w:noProof/>
      </w:rPr>
    </w:sdtEndPr>
    <w:sdtContent>
      <w:p w:rsidR="005D0073" w:rsidRDefault="005D0073">
        <w:pPr>
          <w:pStyle w:val="Footer"/>
          <w:jc w:val="center"/>
        </w:pPr>
        <w:r>
          <w:fldChar w:fldCharType="begin"/>
        </w:r>
        <w:r>
          <w:instrText xml:space="preserve"> PAGE   \* MERGEFORMAT </w:instrText>
        </w:r>
        <w:r>
          <w:fldChar w:fldCharType="separate"/>
        </w:r>
        <w:r w:rsidR="000445A0">
          <w:rPr>
            <w:noProof/>
          </w:rPr>
          <w:t>2</w:t>
        </w:r>
        <w:r>
          <w:rPr>
            <w:noProof/>
          </w:rPr>
          <w:fldChar w:fldCharType="end"/>
        </w:r>
      </w:p>
    </w:sdtContent>
  </w:sdt>
  <w:p w:rsidR="005D0073" w:rsidRDefault="005D00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73" w:rsidRDefault="005D0073" w:rsidP="005D0073">
      <w:pPr>
        <w:spacing w:after="0"/>
      </w:pPr>
      <w:r>
        <w:separator/>
      </w:r>
    </w:p>
  </w:footnote>
  <w:footnote w:type="continuationSeparator" w:id="0">
    <w:p w:rsidR="005D0073" w:rsidRDefault="005D0073" w:rsidP="005D007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4BC"/>
    <w:rsid w:val="000445A0"/>
    <w:rsid w:val="005D0073"/>
    <w:rsid w:val="005D4B8F"/>
    <w:rsid w:val="006721E6"/>
    <w:rsid w:val="006A5672"/>
    <w:rsid w:val="00F6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4BC"/>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073"/>
    <w:pPr>
      <w:tabs>
        <w:tab w:val="center" w:pos="4680"/>
        <w:tab w:val="right" w:pos="9360"/>
      </w:tabs>
      <w:spacing w:after="0"/>
    </w:pPr>
  </w:style>
  <w:style w:type="character" w:customStyle="1" w:styleId="HeaderChar">
    <w:name w:val="Header Char"/>
    <w:basedOn w:val="DefaultParagraphFont"/>
    <w:link w:val="Header"/>
    <w:uiPriority w:val="99"/>
    <w:rsid w:val="005D0073"/>
    <w:rPr>
      <w:rFonts w:ascii="Times New Roman" w:hAnsi="Times New Roman"/>
      <w:sz w:val="24"/>
    </w:rPr>
  </w:style>
  <w:style w:type="paragraph" w:styleId="Footer">
    <w:name w:val="footer"/>
    <w:basedOn w:val="Normal"/>
    <w:link w:val="FooterChar"/>
    <w:uiPriority w:val="99"/>
    <w:unhideWhenUsed/>
    <w:rsid w:val="005D0073"/>
    <w:pPr>
      <w:tabs>
        <w:tab w:val="center" w:pos="4680"/>
        <w:tab w:val="right" w:pos="9360"/>
      </w:tabs>
      <w:spacing w:after="0"/>
    </w:pPr>
  </w:style>
  <w:style w:type="character" w:customStyle="1" w:styleId="FooterChar">
    <w:name w:val="Footer Char"/>
    <w:basedOn w:val="DefaultParagraphFont"/>
    <w:link w:val="Footer"/>
    <w:uiPriority w:val="99"/>
    <w:rsid w:val="005D0073"/>
    <w:rPr>
      <w:rFonts w:ascii="Times New Roman" w:hAnsi="Times New Roman"/>
      <w:sz w:val="24"/>
    </w:rPr>
  </w:style>
  <w:style w:type="paragraph" w:customStyle="1" w:styleId="ALNDSignature">
    <w:name w:val="ALND Signature"/>
    <w:basedOn w:val="Normal"/>
    <w:link w:val="ALNDSignatureChar"/>
    <w:qFormat/>
    <w:rsid w:val="005D4B8F"/>
    <w:pPr>
      <w:widowControl w:val="0"/>
      <w:spacing w:after="0"/>
      <w:ind w:left="720"/>
    </w:pPr>
    <w:rPr>
      <w:rFonts w:cs="Times New Roman"/>
      <w:b/>
    </w:rPr>
  </w:style>
  <w:style w:type="character" w:customStyle="1" w:styleId="ALNDSignatureChar">
    <w:name w:val="ALND Signature Char"/>
    <w:basedOn w:val="DefaultParagraphFont"/>
    <w:link w:val="ALNDSignature"/>
    <w:rsid w:val="005D4B8F"/>
    <w:rPr>
      <w:rFonts w:ascii="Times New Roman" w:hAnsi="Times New Roman" w:cs="Times New Roman"/>
      <w:b/>
      <w:sz w:val="24"/>
    </w:rPr>
  </w:style>
  <w:style w:type="paragraph" w:styleId="BalloonText">
    <w:name w:val="Balloon Text"/>
    <w:basedOn w:val="Normal"/>
    <w:link w:val="BalloonTextChar"/>
    <w:uiPriority w:val="99"/>
    <w:semiHidden/>
    <w:unhideWhenUsed/>
    <w:rsid w:val="005D4B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B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4BC"/>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073"/>
    <w:pPr>
      <w:tabs>
        <w:tab w:val="center" w:pos="4680"/>
        <w:tab w:val="right" w:pos="9360"/>
      </w:tabs>
      <w:spacing w:after="0"/>
    </w:pPr>
  </w:style>
  <w:style w:type="character" w:customStyle="1" w:styleId="HeaderChar">
    <w:name w:val="Header Char"/>
    <w:basedOn w:val="DefaultParagraphFont"/>
    <w:link w:val="Header"/>
    <w:uiPriority w:val="99"/>
    <w:rsid w:val="005D0073"/>
    <w:rPr>
      <w:rFonts w:ascii="Times New Roman" w:hAnsi="Times New Roman"/>
      <w:sz w:val="24"/>
    </w:rPr>
  </w:style>
  <w:style w:type="paragraph" w:styleId="Footer">
    <w:name w:val="footer"/>
    <w:basedOn w:val="Normal"/>
    <w:link w:val="FooterChar"/>
    <w:uiPriority w:val="99"/>
    <w:unhideWhenUsed/>
    <w:rsid w:val="005D0073"/>
    <w:pPr>
      <w:tabs>
        <w:tab w:val="center" w:pos="4680"/>
        <w:tab w:val="right" w:pos="9360"/>
      </w:tabs>
      <w:spacing w:after="0"/>
    </w:pPr>
  </w:style>
  <w:style w:type="character" w:customStyle="1" w:styleId="FooterChar">
    <w:name w:val="Footer Char"/>
    <w:basedOn w:val="DefaultParagraphFont"/>
    <w:link w:val="Footer"/>
    <w:uiPriority w:val="99"/>
    <w:rsid w:val="005D0073"/>
    <w:rPr>
      <w:rFonts w:ascii="Times New Roman" w:hAnsi="Times New Roman"/>
      <w:sz w:val="24"/>
    </w:rPr>
  </w:style>
  <w:style w:type="paragraph" w:customStyle="1" w:styleId="ALNDSignature">
    <w:name w:val="ALND Signature"/>
    <w:basedOn w:val="Normal"/>
    <w:link w:val="ALNDSignatureChar"/>
    <w:qFormat/>
    <w:rsid w:val="005D4B8F"/>
    <w:pPr>
      <w:widowControl w:val="0"/>
      <w:spacing w:after="0"/>
      <w:ind w:left="720"/>
    </w:pPr>
    <w:rPr>
      <w:rFonts w:cs="Times New Roman"/>
      <w:b/>
    </w:rPr>
  </w:style>
  <w:style w:type="character" w:customStyle="1" w:styleId="ALNDSignatureChar">
    <w:name w:val="ALND Signature Char"/>
    <w:basedOn w:val="DefaultParagraphFont"/>
    <w:link w:val="ALNDSignature"/>
    <w:rsid w:val="005D4B8F"/>
    <w:rPr>
      <w:rFonts w:ascii="Times New Roman" w:hAnsi="Times New Roman" w:cs="Times New Roman"/>
      <w:b/>
      <w:sz w:val="24"/>
    </w:rPr>
  </w:style>
  <w:style w:type="paragraph" w:styleId="BalloonText">
    <w:name w:val="Balloon Text"/>
    <w:basedOn w:val="Normal"/>
    <w:link w:val="BalloonTextChar"/>
    <w:uiPriority w:val="99"/>
    <w:semiHidden/>
    <w:unhideWhenUsed/>
    <w:rsid w:val="005D4B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B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ALND</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Haikala</dc:creator>
  <cp:lastModifiedBy>Katie M. Garrety</cp:lastModifiedBy>
  <cp:revision>2</cp:revision>
  <dcterms:created xsi:type="dcterms:W3CDTF">2013-11-26T16:33:00Z</dcterms:created>
  <dcterms:modified xsi:type="dcterms:W3CDTF">2013-11-26T16:33:00Z</dcterms:modified>
</cp:coreProperties>
</file>